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59FC96" w14:textId="77777777" w:rsidR="00387A61" w:rsidRDefault="00387A61"/>
    <w:tbl>
      <w:tblPr>
        <w:tblStyle w:val="Grigliatabella"/>
        <w:tblpPr w:leftFromText="141" w:rightFromText="141" w:horzAnchor="margin" w:tblpXSpec="center" w:tblpY="133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67"/>
        <w:gridCol w:w="3157"/>
        <w:gridCol w:w="3157"/>
      </w:tblGrid>
      <w:tr w:rsidR="001A5488" w14:paraId="4202D3AC" w14:textId="77777777" w:rsidTr="001A5488">
        <w:tc>
          <w:tcPr>
            <w:tcW w:w="3467" w:type="dxa"/>
            <w:vAlign w:val="center"/>
          </w:tcPr>
          <w:p w14:paraId="0475EE76" w14:textId="77777777" w:rsidR="001A5488" w:rsidRDefault="001A5488" w:rsidP="00565E75">
            <w:pPr>
              <w:widowControl w:val="0"/>
              <w:spacing w:line="312" w:lineRule="auto"/>
              <w:jc w:val="center"/>
              <w:rPr>
                <w:b/>
              </w:rPr>
            </w:pPr>
            <w:r>
              <w:rPr>
                <w:b/>
                <w:noProof/>
              </w:rPr>
              <w:drawing>
                <wp:inline distT="0" distB="0" distL="0" distR="0" wp14:anchorId="017F3F9C" wp14:editId="09B7FA26">
                  <wp:extent cx="2063862" cy="1080000"/>
                  <wp:effectExtent l="0" t="0" r="0" b="6350"/>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Logo_nextGenerationEu con contorno.png"/>
                          <pic:cNvPicPr/>
                        </pic:nvPicPr>
                        <pic:blipFill>
                          <a:blip r:embed="rId7"/>
                          <a:stretch>
                            <a:fillRect/>
                          </a:stretch>
                        </pic:blipFill>
                        <pic:spPr>
                          <a:xfrm>
                            <a:off x="0" y="0"/>
                            <a:ext cx="2063862" cy="1080000"/>
                          </a:xfrm>
                          <a:prstGeom prst="rect">
                            <a:avLst/>
                          </a:prstGeom>
                        </pic:spPr>
                      </pic:pic>
                    </a:graphicData>
                  </a:graphic>
                </wp:inline>
              </w:drawing>
            </w:r>
          </w:p>
        </w:tc>
        <w:tc>
          <w:tcPr>
            <w:tcW w:w="3157" w:type="dxa"/>
            <w:vAlign w:val="center"/>
          </w:tcPr>
          <w:p w14:paraId="3B49C634" w14:textId="77777777" w:rsidR="001A5488" w:rsidRDefault="001A5488" w:rsidP="00565E75">
            <w:pPr>
              <w:widowControl w:val="0"/>
              <w:spacing w:line="312" w:lineRule="auto"/>
              <w:jc w:val="center"/>
              <w:rPr>
                <w:b/>
              </w:rPr>
            </w:pPr>
            <w:r>
              <w:rPr>
                <w:b/>
                <w:bCs/>
                <w:noProof/>
                <w:color w:val="000000"/>
                <w:sz w:val="32"/>
                <w:szCs w:val="32"/>
              </w:rPr>
              <w:drawing>
                <wp:inline distT="0" distB="0" distL="0" distR="0" wp14:anchorId="7204394D" wp14:editId="27173ED7">
                  <wp:extent cx="1078865" cy="792480"/>
                  <wp:effectExtent l="0" t="0" r="6985" b="7620"/>
                  <wp:docPr id="8"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78865" cy="792480"/>
                          </a:xfrm>
                          <a:prstGeom prst="rect">
                            <a:avLst/>
                          </a:prstGeom>
                          <a:noFill/>
                        </pic:spPr>
                      </pic:pic>
                    </a:graphicData>
                  </a:graphic>
                </wp:inline>
              </w:drawing>
            </w:r>
          </w:p>
        </w:tc>
        <w:tc>
          <w:tcPr>
            <w:tcW w:w="3157" w:type="dxa"/>
            <w:vAlign w:val="center"/>
          </w:tcPr>
          <w:p w14:paraId="18459F74" w14:textId="77777777" w:rsidR="001A5488" w:rsidRDefault="001A5488" w:rsidP="00565E75">
            <w:pPr>
              <w:widowControl w:val="0"/>
              <w:spacing w:line="312" w:lineRule="auto"/>
              <w:jc w:val="center"/>
              <w:rPr>
                <w:b/>
              </w:rPr>
            </w:pPr>
            <w:r>
              <w:rPr>
                <w:b/>
                <w:bCs/>
                <w:noProof/>
                <w:color w:val="000000"/>
                <w:sz w:val="32"/>
                <w:szCs w:val="32"/>
              </w:rPr>
              <w:drawing>
                <wp:inline distT="0" distB="0" distL="0" distR="0" wp14:anchorId="41D283B7" wp14:editId="4413D381">
                  <wp:extent cx="1078865" cy="1097280"/>
                  <wp:effectExtent l="0" t="0" r="6985" b="7620"/>
                  <wp:docPr id="9" name="Im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078865" cy="1097280"/>
                          </a:xfrm>
                          <a:prstGeom prst="rect">
                            <a:avLst/>
                          </a:prstGeom>
                          <a:noFill/>
                        </pic:spPr>
                      </pic:pic>
                    </a:graphicData>
                  </a:graphic>
                </wp:inline>
              </w:drawing>
            </w:r>
          </w:p>
        </w:tc>
      </w:tr>
      <w:tr w:rsidR="00C32EC7" w14:paraId="7226C6C6" w14:textId="77777777" w:rsidTr="001A5488">
        <w:tc>
          <w:tcPr>
            <w:tcW w:w="3467" w:type="dxa"/>
            <w:vAlign w:val="center"/>
          </w:tcPr>
          <w:p w14:paraId="4897893C" w14:textId="77777777" w:rsidR="00C32EC7" w:rsidRDefault="00C32EC7" w:rsidP="00565E75">
            <w:pPr>
              <w:widowControl w:val="0"/>
              <w:spacing w:line="312" w:lineRule="auto"/>
              <w:jc w:val="center"/>
              <w:rPr>
                <w:b/>
                <w:noProof/>
              </w:rPr>
            </w:pPr>
          </w:p>
          <w:p w14:paraId="43BD13FA" w14:textId="54A49290" w:rsidR="00C32EC7" w:rsidRDefault="00C32EC7" w:rsidP="00565E75">
            <w:pPr>
              <w:widowControl w:val="0"/>
              <w:spacing w:line="312" w:lineRule="auto"/>
              <w:jc w:val="center"/>
              <w:rPr>
                <w:b/>
                <w:noProof/>
              </w:rPr>
            </w:pPr>
          </w:p>
        </w:tc>
        <w:tc>
          <w:tcPr>
            <w:tcW w:w="3157" w:type="dxa"/>
            <w:vAlign w:val="center"/>
          </w:tcPr>
          <w:p w14:paraId="47B42920" w14:textId="77777777" w:rsidR="00C32EC7" w:rsidRDefault="00C32EC7" w:rsidP="00565E75">
            <w:pPr>
              <w:widowControl w:val="0"/>
              <w:spacing w:line="312" w:lineRule="auto"/>
              <w:jc w:val="center"/>
              <w:rPr>
                <w:b/>
                <w:bCs/>
                <w:noProof/>
                <w:color w:val="000000"/>
                <w:sz w:val="32"/>
                <w:szCs w:val="32"/>
              </w:rPr>
            </w:pPr>
          </w:p>
        </w:tc>
        <w:tc>
          <w:tcPr>
            <w:tcW w:w="3157" w:type="dxa"/>
            <w:vAlign w:val="center"/>
          </w:tcPr>
          <w:p w14:paraId="659A7927" w14:textId="77777777" w:rsidR="00C32EC7" w:rsidRDefault="00C32EC7" w:rsidP="00565E75">
            <w:pPr>
              <w:widowControl w:val="0"/>
              <w:spacing w:line="312" w:lineRule="auto"/>
              <w:jc w:val="center"/>
              <w:rPr>
                <w:b/>
                <w:bCs/>
                <w:noProof/>
                <w:color w:val="000000"/>
                <w:sz w:val="32"/>
                <w:szCs w:val="32"/>
              </w:rPr>
            </w:pPr>
          </w:p>
        </w:tc>
      </w:tr>
    </w:tbl>
    <w:p w14:paraId="763BEF3D" w14:textId="77777777" w:rsidR="00387A61" w:rsidRDefault="00387A61"/>
    <w:p w14:paraId="7455F4F6" w14:textId="77777777" w:rsidR="00387A61" w:rsidRDefault="00387A61"/>
    <w:p w14:paraId="20A380AC" w14:textId="77777777" w:rsidR="00387A61" w:rsidRDefault="00387A61"/>
    <w:p w14:paraId="3B8C1157" w14:textId="77777777" w:rsidR="00387A61" w:rsidRDefault="00387A61"/>
    <w:p w14:paraId="0781FBB1" w14:textId="77777777" w:rsidR="00387A61" w:rsidRDefault="00387A61"/>
    <w:tbl>
      <w:tblPr>
        <w:tblStyle w:val="Grigliatabella1"/>
        <w:tblW w:w="0" w:type="auto"/>
        <w:jc w:val="center"/>
        <w:tblLook w:val="04A0" w:firstRow="1" w:lastRow="0" w:firstColumn="1" w:lastColumn="0" w:noHBand="0" w:noVBand="1"/>
      </w:tblPr>
      <w:tblGrid>
        <w:gridCol w:w="9628"/>
      </w:tblGrid>
      <w:tr w:rsidR="00387A61" w:rsidRPr="00387A61" w14:paraId="6DF50CAA" w14:textId="77777777" w:rsidTr="00224249">
        <w:trPr>
          <w:jc w:val="center"/>
        </w:trPr>
        <w:tc>
          <w:tcPr>
            <w:tcW w:w="9628" w:type="dxa"/>
            <w:tcBorders>
              <w:bottom w:val="double" w:sz="4" w:space="0" w:color="auto"/>
            </w:tcBorders>
            <w:shd w:val="clear" w:color="auto" w:fill="D9E2F3" w:themeFill="accent1" w:themeFillTint="33"/>
            <w:vAlign w:val="center"/>
          </w:tcPr>
          <w:p w14:paraId="20A17AE9" w14:textId="7ADF8899" w:rsidR="00387A61" w:rsidRPr="00387A61" w:rsidRDefault="00387A61" w:rsidP="00387A61">
            <w:pPr>
              <w:widowControl w:val="0"/>
              <w:autoSpaceDE w:val="0"/>
              <w:autoSpaceDN w:val="0"/>
              <w:spacing w:before="120" w:after="120" w:line="360" w:lineRule="auto"/>
              <w:jc w:val="center"/>
              <w:rPr>
                <w:rFonts w:ascii="Cambria" w:eastAsia="Calibri" w:hAnsi="Cambria" w:cs="Calibri"/>
                <w:b/>
              </w:rPr>
            </w:pPr>
            <w:r w:rsidRPr="00387A61">
              <w:rPr>
                <w:rFonts w:ascii="Cambria" w:eastAsia="Calibri" w:hAnsi="Cambria" w:cs="Calibri"/>
                <w:b/>
              </w:rPr>
              <w:t xml:space="preserve">ALLEGATO </w:t>
            </w:r>
            <w:r w:rsidR="008D46AC">
              <w:rPr>
                <w:rFonts w:ascii="Cambria" w:eastAsia="Calibri" w:hAnsi="Cambria" w:cs="Calibri"/>
                <w:b/>
              </w:rPr>
              <w:t>B</w:t>
            </w:r>
            <w:r w:rsidR="008D46AC" w:rsidRPr="00387A61">
              <w:rPr>
                <w:rFonts w:ascii="Cambria" w:eastAsia="Calibri" w:hAnsi="Cambria" w:cs="Calibri"/>
                <w:b/>
              </w:rPr>
              <w:t xml:space="preserve"> </w:t>
            </w:r>
            <w:r w:rsidRPr="00387A61">
              <w:rPr>
                <w:rFonts w:ascii="Cambria" w:eastAsia="Calibri" w:hAnsi="Cambria" w:cs="Calibri"/>
                <w:b/>
              </w:rPr>
              <w:t>- DICHIARAZIONE REQUISITI MINIMI INDEROGABILI</w:t>
            </w:r>
          </w:p>
        </w:tc>
      </w:tr>
      <w:tr w:rsidR="00387A61" w:rsidRPr="00387A61" w14:paraId="615890A1" w14:textId="77777777" w:rsidTr="00224249">
        <w:trPr>
          <w:jc w:val="center"/>
        </w:trPr>
        <w:tc>
          <w:tcPr>
            <w:tcW w:w="9628" w:type="dxa"/>
            <w:tcBorders>
              <w:top w:val="double" w:sz="4" w:space="0" w:color="auto"/>
              <w:bottom w:val="double" w:sz="4" w:space="0" w:color="auto"/>
            </w:tcBorders>
            <w:vAlign w:val="center"/>
          </w:tcPr>
          <w:p w14:paraId="6CF3D5A8" w14:textId="761EAC85" w:rsidR="00387A61" w:rsidRPr="008A2C6F" w:rsidRDefault="00621A00" w:rsidP="00621A00">
            <w:pPr>
              <w:widowControl w:val="0"/>
              <w:autoSpaceDE w:val="0"/>
              <w:autoSpaceDN w:val="0"/>
              <w:spacing w:before="360" w:after="360" w:line="360" w:lineRule="auto"/>
              <w:jc w:val="center"/>
              <w:rPr>
                <w:rFonts w:ascii="Cambria" w:eastAsia="Calibri" w:hAnsi="Cambria" w:cs="Calibri"/>
                <w:highlight w:val="yellow"/>
              </w:rPr>
            </w:pPr>
            <w:r w:rsidRPr="00292AFB">
              <w:rPr>
                <w:rFonts w:ascii="Cambria" w:eastAsia="Calibri" w:hAnsi="Cambria" w:cs="Calibri"/>
                <w:b/>
                <w:bCs/>
              </w:rPr>
              <w:t>GARA EUROPEA A PROCEDURA TELEMATICA APERTA PER L’AFFIDAMENTO “PROGETTAZIONE, FORNITURA E POSA DI UN BANCO PROVA INDOOR PER LA MISURA DELLE FORZE DI TRAZIONE/REPULSIONE SCAMBIATE TRA VEICOLI FERROVIARI”</w:t>
            </w:r>
          </w:p>
        </w:tc>
      </w:tr>
      <w:tr w:rsidR="00387A61" w:rsidRPr="00387A61" w14:paraId="4F4B5327" w14:textId="77777777" w:rsidTr="00224249">
        <w:trPr>
          <w:trHeight w:val="850"/>
          <w:jc w:val="center"/>
        </w:trPr>
        <w:tc>
          <w:tcPr>
            <w:tcW w:w="9628" w:type="dxa"/>
            <w:tcBorders>
              <w:top w:val="double" w:sz="4" w:space="0" w:color="auto"/>
            </w:tcBorders>
            <w:vAlign w:val="center"/>
          </w:tcPr>
          <w:p w14:paraId="1DB16168" w14:textId="54AB58CA" w:rsidR="00387A61" w:rsidRPr="008A2C6F" w:rsidRDefault="00387A61" w:rsidP="00387A61">
            <w:pPr>
              <w:widowControl w:val="0"/>
              <w:autoSpaceDE w:val="0"/>
              <w:autoSpaceDN w:val="0"/>
              <w:spacing w:before="240" w:after="240" w:line="360" w:lineRule="auto"/>
              <w:jc w:val="center"/>
              <w:rPr>
                <w:rFonts w:ascii="Cambria" w:eastAsia="Calibri" w:hAnsi="Cambria" w:cs="Calibri"/>
                <w:highlight w:val="yellow"/>
              </w:rPr>
            </w:pPr>
            <w:r w:rsidRPr="003F1368">
              <w:rPr>
                <w:rFonts w:ascii="Cambria" w:eastAsia="Calibri" w:hAnsi="Cambria" w:cs="Calibri"/>
              </w:rPr>
              <w:t xml:space="preserve">CIG </w:t>
            </w:r>
            <w:r w:rsidR="00EE2DD2" w:rsidRPr="00EE2DD2">
              <w:rPr>
                <w:rFonts w:ascii="Cambria" w:eastAsia="Calibri" w:hAnsi="Cambria" w:cs="Calibri"/>
              </w:rPr>
              <w:t>B109EA9026</w:t>
            </w:r>
          </w:p>
          <w:p w14:paraId="38F2A25B" w14:textId="4F346751" w:rsidR="00387A61" w:rsidRPr="008A2C6F" w:rsidRDefault="00387A61" w:rsidP="00387A61">
            <w:pPr>
              <w:widowControl w:val="0"/>
              <w:autoSpaceDE w:val="0"/>
              <w:autoSpaceDN w:val="0"/>
              <w:spacing w:before="240" w:after="240" w:line="360" w:lineRule="auto"/>
              <w:jc w:val="center"/>
              <w:rPr>
                <w:rFonts w:ascii="Cambria" w:eastAsia="Calibri" w:hAnsi="Cambria" w:cs="Calibri"/>
                <w:highlight w:val="yellow"/>
              </w:rPr>
            </w:pPr>
            <w:r w:rsidRPr="00292AFB">
              <w:rPr>
                <w:rFonts w:ascii="Cambria" w:eastAsia="Calibri" w:hAnsi="Cambria" w:cs="Calibri"/>
              </w:rPr>
              <w:t xml:space="preserve">CUP </w:t>
            </w:r>
            <w:r w:rsidR="00292AFB" w:rsidRPr="00292AFB">
              <w:rPr>
                <w:rFonts w:ascii="Cambria" w:eastAsia="Calibri" w:hAnsi="Cambria" w:cs="Calibri"/>
              </w:rPr>
              <w:t>D43C22001180001</w:t>
            </w:r>
          </w:p>
        </w:tc>
      </w:tr>
    </w:tbl>
    <w:p w14:paraId="17C1CDB2" w14:textId="77777777" w:rsidR="00387A61" w:rsidRDefault="00387A61"/>
    <w:p w14:paraId="0133F3F5" w14:textId="77777777" w:rsidR="00387A61" w:rsidRDefault="00387A61"/>
    <w:p w14:paraId="4122BA06" w14:textId="77777777" w:rsidR="00387A61" w:rsidRDefault="00387A61"/>
    <w:p w14:paraId="6C474A1C" w14:textId="77777777" w:rsidR="00387A61" w:rsidRDefault="00387A61">
      <w:r>
        <w:br w:type="page"/>
      </w:r>
    </w:p>
    <w:p w14:paraId="44FD7257" w14:textId="77777777" w:rsidR="00567FE4" w:rsidRDefault="00567FE4" w:rsidP="009B1A3F">
      <w:pPr>
        <w:jc w:val="center"/>
        <w:rPr>
          <w:rFonts w:ascii="Cambria" w:hAnsi="Cambria" w:cs="Calibri"/>
          <w:b/>
          <w:bCs/>
          <w:color w:val="000000"/>
        </w:rPr>
        <w:sectPr w:rsidR="00567FE4" w:rsidSect="000D6A2C">
          <w:headerReference w:type="even" r:id="rId10"/>
          <w:headerReference w:type="default" r:id="rId11"/>
          <w:footerReference w:type="even" r:id="rId12"/>
          <w:footerReference w:type="default" r:id="rId13"/>
          <w:headerReference w:type="first" r:id="rId14"/>
          <w:footerReference w:type="first" r:id="rId15"/>
          <w:pgSz w:w="16838" w:h="11906" w:orient="landscape"/>
          <w:pgMar w:top="1134" w:right="1417" w:bottom="1134" w:left="1134" w:header="708" w:footer="708" w:gutter="0"/>
          <w:cols w:space="708"/>
          <w:titlePg/>
          <w:docGrid w:linePitch="360"/>
        </w:sectPr>
      </w:pPr>
    </w:p>
    <w:tbl>
      <w:tblPr>
        <w:tblStyle w:val="Grigliatabella"/>
        <w:tblW w:w="0" w:type="auto"/>
        <w:tblLook w:val="04A0" w:firstRow="1" w:lastRow="0" w:firstColumn="1" w:lastColumn="0" w:noHBand="0" w:noVBand="1"/>
      </w:tblPr>
      <w:tblGrid>
        <w:gridCol w:w="444"/>
        <w:gridCol w:w="1829"/>
        <w:gridCol w:w="6364"/>
        <w:gridCol w:w="5640"/>
      </w:tblGrid>
      <w:tr w:rsidR="00B25257" w:rsidRPr="009B1A3F" w14:paraId="05878035" w14:textId="77777777" w:rsidTr="00947B9E">
        <w:trPr>
          <w:trHeight w:val="2190"/>
        </w:trPr>
        <w:tc>
          <w:tcPr>
            <w:tcW w:w="444" w:type="dxa"/>
            <w:vAlign w:val="center"/>
          </w:tcPr>
          <w:p w14:paraId="4CF1DA47" w14:textId="256EA378" w:rsidR="00A85E54" w:rsidRPr="002E1982" w:rsidRDefault="00A85E54" w:rsidP="00A85E54">
            <w:pPr>
              <w:jc w:val="center"/>
              <w:rPr>
                <w:b/>
                <w:bCs/>
                <w:smallCaps/>
              </w:rPr>
            </w:pPr>
            <w:r w:rsidRPr="002E1982">
              <w:rPr>
                <w:rFonts w:ascii="Cambria" w:hAnsi="Cambria" w:cs="Calibri"/>
                <w:b/>
                <w:smallCaps/>
                <w:color w:val="000000"/>
                <w:sz w:val="20"/>
                <w:szCs w:val="20"/>
                <w:lang w:eastAsia="en-US"/>
              </w:rPr>
              <w:lastRenderedPageBreak/>
              <w:t>ID</w:t>
            </w:r>
          </w:p>
        </w:tc>
        <w:tc>
          <w:tcPr>
            <w:tcW w:w="1829" w:type="dxa"/>
            <w:vAlign w:val="center"/>
            <w:hideMark/>
          </w:tcPr>
          <w:p w14:paraId="05F3022C" w14:textId="0FE28E1C" w:rsidR="00A85E54" w:rsidRPr="002E1982" w:rsidRDefault="00A85E54" w:rsidP="00A85E54">
            <w:pPr>
              <w:jc w:val="center"/>
              <w:rPr>
                <w:b/>
                <w:bCs/>
                <w:smallCaps/>
              </w:rPr>
            </w:pPr>
            <w:r w:rsidRPr="002E1982">
              <w:rPr>
                <w:rFonts w:ascii="Cambria" w:hAnsi="Cambria" w:cs="Calibri"/>
                <w:b/>
                <w:smallCaps/>
                <w:color w:val="000000"/>
                <w:sz w:val="20"/>
                <w:szCs w:val="20"/>
                <w:lang w:eastAsia="en-US"/>
              </w:rPr>
              <w:t>Caratteristica</w:t>
            </w:r>
          </w:p>
        </w:tc>
        <w:tc>
          <w:tcPr>
            <w:tcW w:w="6364" w:type="dxa"/>
            <w:vAlign w:val="center"/>
          </w:tcPr>
          <w:p w14:paraId="2E6CB357" w14:textId="43EE08AA" w:rsidR="00A85E54" w:rsidRPr="002E1982" w:rsidRDefault="00A85E54" w:rsidP="00A85E54">
            <w:pPr>
              <w:jc w:val="center"/>
              <w:rPr>
                <w:rFonts w:ascii="Cambria" w:hAnsi="Cambria" w:cs="Calibri"/>
                <w:b/>
                <w:bCs/>
                <w:smallCaps/>
                <w:color w:val="000000"/>
              </w:rPr>
            </w:pPr>
            <w:r w:rsidRPr="002E1982">
              <w:rPr>
                <w:rFonts w:ascii="Cambria" w:hAnsi="Cambria" w:cs="Calibri"/>
                <w:b/>
                <w:smallCaps/>
                <w:color w:val="000000"/>
                <w:sz w:val="22"/>
                <w:szCs w:val="20"/>
                <w:lang w:eastAsia="en-US"/>
              </w:rPr>
              <w:t>Requisito minimo inderogabile</w:t>
            </w:r>
          </w:p>
        </w:tc>
        <w:tc>
          <w:tcPr>
            <w:tcW w:w="5640" w:type="dxa"/>
            <w:shd w:val="clear" w:color="auto" w:fill="auto"/>
            <w:vAlign w:val="center"/>
          </w:tcPr>
          <w:p w14:paraId="4239CBE7" w14:textId="77777777" w:rsidR="002E1982" w:rsidRDefault="002E1982" w:rsidP="00A85E54">
            <w:pPr>
              <w:jc w:val="center"/>
              <w:rPr>
                <w:rFonts w:ascii="Cambria" w:hAnsi="Cambria" w:cs="Calibri"/>
                <w:color w:val="000000"/>
                <w:sz w:val="20"/>
                <w:szCs w:val="20"/>
              </w:rPr>
            </w:pPr>
            <w:r>
              <w:rPr>
                <w:rFonts w:ascii="Cambria" w:hAnsi="Cambria" w:cs="Calibri"/>
                <w:b/>
                <w:smallCaps/>
                <w:color w:val="000000"/>
                <w:sz w:val="22"/>
                <w:szCs w:val="20"/>
                <w:lang w:eastAsia="en-US"/>
              </w:rPr>
              <w:t>C</w:t>
            </w:r>
            <w:r w:rsidRPr="002E1982">
              <w:rPr>
                <w:rFonts w:ascii="Cambria" w:hAnsi="Cambria" w:cs="Calibri"/>
                <w:b/>
                <w:smallCaps/>
                <w:color w:val="000000"/>
                <w:sz w:val="22"/>
                <w:szCs w:val="20"/>
                <w:lang w:eastAsia="en-US"/>
              </w:rPr>
              <w:t>aratteristiche dell'attrezzatura offerta</w:t>
            </w:r>
            <w:r w:rsidR="00A85E54">
              <w:rPr>
                <w:rFonts w:ascii="Cambria" w:hAnsi="Cambria" w:cs="Calibri"/>
                <w:b/>
                <w:bCs/>
                <w:color w:val="000000"/>
              </w:rPr>
              <w:br/>
            </w:r>
          </w:p>
          <w:p w14:paraId="5E83E8D1" w14:textId="09B85C19" w:rsidR="00A85E54" w:rsidRPr="002C57F1" w:rsidRDefault="00A85E54" w:rsidP="002C57F1">
            <w:pPr>
              <w:jc w:val="center"/>
              <w:rPr>
                <w:rFonts w:ascii="Cambria" w:hAnsi="Cambria" w:cs="Calibri"/>
                <w:b/>
                <w:bCs/>
                <w:color w:val="000000"/>
                <w:sz w:val="22"/>
              </w:rPr>
            </w:pPr>
            <w:r w:rsidRPr="002E1982">
              <w:rPr>
                <w:rFonts w:ascii="Cambria" w:hAnsi="Cambria" w:cs="Calibri"/>
                <w:color w:val="000000"/>
                <w:sz w:val="18"/>
                <w:szCs w:val="20"/>
              </w:rPr>
              <w:t>Indicare, nella colonna evidenziata in verde, i valori reali specifici delle caratteristiche dell’attrezzatura. Per i requisiti che non prevedono misure, confermare la presenza della caratteristica richiesta, ove possibile specificando modalità o dettagli dell’attrezzatura che rispondono al requisito.</w:t>
            </w:r>
          </w:p>
        </w:tc>
      </w:tr>
      <w:tr w:rsidR="00B85F98" w:rsidRPr="009B1A3F" w14:paraId="024BA017" w14:textId="77777777" w:rsidTr="00947B9E">
        <w:trPr>
          <w:trHeight w:val="473"/>
        </w:trPr>
        <w:tc>
          <w:tcPr>
            <w:tcW w:w="444" w:type="dxa"/>
            <w:vAlign w:val="center"/>
          </w:tcPr>
          <w:p w14:paraId="0D9025D6" w14:textId="017271C3" w:rsidR="00B85F98" w:rsidRPr="00A85E54" w:rsidRDefault="00B85F98" w:rsidP="00B85F98">
            <w:pPr>
              <w:jc w:val="center"/>
              <w:rPr>
                <w:rFonts w:ascii="Cambria" w:hAnsi="Cambria" w:cs="Calibri"/>
                <w:color w:val="000000"/>
                <w:sz w:val="20"/>
                <w:szCs w:val="20"/>
                <w:lang w:eastAsia="en-US"/>
              </w:rPr>
            </w:pPr>
            <w:r>
              <w:rPr>
                <w:rFonts w:ascii="Cambria" w:hAnsi="Cambria" w:cs="Calibri"/>
                <w:color w:val="000000"/>
                <w:sz w:val="20"/>
                <w:szCs w:val="20"/>
                <w:lang w:eastAsia="en-US"/>
              </w:rPr>
              <w:t>1</w:t>
            </w:r>
          </w:p>
        </w:tc>
        <w:tc>
          <w:tcPr>
            <w:tcW w:w="1829" w:type="dxa"/>
            <w:vAlign w:val="center"/>
          </w:tcPr>
          <w:p w14:paraId="3A4E2268" w14:textId="27898F12" w:rsidR="00B85F98" w:rsidRPr="00A85E54" w:rsidRDefault="00B85F98" w:rsidP="00B85F98">
            <w:pPr>
              <w:jc w:val="center"/>
              <w:rPr>
                <w:rFonts w:ascii="Cambria" w:hAnsi="Cambria" w:cs="Calibri"/>
                <w:color w:val="000000"/>
                <w:sz w:val="20"/>
                <w:szCs w:val="20"/>
                <w:lang w:eastAsia="en-US"/>
              </w:rPr>
            </w:pPr>
            <w:r>
              <w:rPr>
                <w:rFonts w:ascii="Cambria" w:hAnsi="Cambria" w:cs="Calibri"/>
                <w:color w:val="000000"/>
                <w:sz w:val="20"/>
                <w:szCs w:val="20"/>
                <w:lang w:eastAsia="en-US"/>
              </w:rPr>
              <w:t>Ingombro massimo banco prova</w:t>
            </w:r>
          </w:p>
        </w:tc>
        <w:tc>
          <w:tcPr>
            <w:tcW w:w="6364" w:type="dxa"/>
            <w:shd w:val="clear" w:color="auto" w:fill="auto"/>
          </w:tcPr>
          <w:p w14:paraId="0741BC6F" w14:textId="043766DF" w:rsidR="00B85F98" w:rsidRPr="00F84567" w:rsidRDefault="00B85F98" w:rsidP="00B85F98">
            <w:pPr>
              <w:jc w:val="both"/>
              <w:rPr>
                <w:rFonts w:ascii="Cambria" w:hAnsi="Cambria" w:cs="Calibri"/>
                <w:color w:val="000000"/>
                <w:sz w:val="20"/>
                <w:szCs w:val="20"/>
                <w:lang w:eastAsia="en-US"/>
              </w:rPr>
            </w:pPr>
            <w:r w:rsidRPr="00F709C2">
              <w:t>Ingombro massimo del banco prova e dei relativi accessori: 6000 mm – 4000 mm - 1500 mm.</w:t>
            </w:r>
          </w:p>
        </w:tc>
        <w:tc>
          <w:tcPr>
            <w:tcW w:w="5640" w:type="dxa"/>
            <w:shd w:val="clear" w:color="auto" w:fill="E2EFD9" w:themeFill="accent6" w:themeFillTint="33"/>
            <w:vAlign w:val="center"/>
          </w:tcPr>
          <w:p w14:paraId="628ACF9D" w14:textId="77777777" w:rsidR="00B85F98" w:rsidRPr="00A85E54" w:rsidRDefault="00B85F98" w:rsidP="00B85F98">
            <w:pPr>
              <w:jc w:val="center"/>
              <w:rPr>
                <w:sz w:val="20"/>
              </w:rPr>
            </w:pPr>
          </w:p>
        </w:tc>
      </w:tr>
      <w:tr w:rsidR="00B85F98" w:rsidRPr="009B1A3F" w14:paraId="42E077BF" w14:textId="77777777" w:rsidTr="00947B9E">
        <w:trPr>
          <w:trHeight w:val="473"/>
        </w:trPr>
        <w:tc>
          <w:tcPr>
            <w:tcW w:w="444" w:type="dxa"/>
            <w:vAlign w:val="center"/>
          </w:tcPr>
          <w:p w14:paraId="07B9C225" w14:textId="75119983" w:rsidR="00B85F98" w:rsidRDefault="00B85F98" w:rsidP="00B85F98">
            <w:pPr>
              <w:jc w:val="center"/>
              <w:rPr>
                <w:rFonts w:ascii="Cambria" w:hAnsi="Cambria" w:cs="Calibri"/>
                <w:color w:val="000000"/>
                <w:sz w:val="20"/>
                <w:szCs w:val="20"/>
                <w:lang w:eastAsia="en-US"/>
              </w:rPr>
            </w:pPr>
            <w:r>
              <w:rPr>
                <w:rFonts w:ascii="Cambria" w:hAnsi="Cambria" w:cs="Calibri"/>
                <w:color w:val="000000"/>
                <w:sz w:val="20"/>
                <w:szCs w:val="20"/>
                <w:lang w:eastAsia="en-US"/>
              </w:rPr>
              <w:t>2</w:t>
            </w:r>
          </w:p>
        </w:tc>
        <w:tc>
          <w:tcPr>
            <w:tcW w:w="1829" w:type="dxa"/>
            <w:vAlign w:val="center"/>
          </w:tcPr>
          <w:p w14:paraId="7C59B5D7" w14:textId="0354DAF6" w:rsidR="00B85F98" w:rsidRPr="00A85E54" w:rsidRDefault="0016503A" w:rsidP="00B85F98">
            <w:pPr>
              <w:jc w:val="center"/>
              <w:rPr>
                <w:rFonts w:ascii="Cambria" w:hAnsi="Cambria" w:cs="Calibri"/>
                <w:color w:val="000000"/>
                <w:sz w:val="20"/>
                <w:szCs w:val="20"/>
                <w:lang w:eastAsia="en-US"/>
              </w:rPr>
            </w:pPr>
            <w:r>
              <w:rPr>
                <w:rFonts w:ascii="Cambria" w:hAnsi="Cambria" w:cs="Calibri"/>
                <w:color w:val="000000"/>
                <w:sz w:val="20"/>
                <w:szCs w:val="20"/>
                <w:lang w:eastAsia="en-US"/>
              </w:rPr>
              <w:t>Adeguamento spazi/integrazione ad impianti esistenti</w:t>
            </w:r>
          </w:p>
        </w:tc>
        <w:tc>
          <w:tcPr>
            <w:tcW w:w="6364" w:type="dxa"/>
            <w:shd w:val="clear" w:color="auto" w:fill="auto"/>
          </w:tcPr>
          <w:p w14:paraId="18A20659" w14:textId="5C72328E" w:rsidR="00B85F98" w:rsidRPr="00F84567" w:rsidRDefault="00B85F98" w:rsidP="00B85F98">
            <w:pPr>
              <w:jc w:val="both"/>
              <w:rPr>
                <w:rFonts w:ascii="Cambria" w:hAnsi="Cambria" w:cs="Calibri"/>
                <w:color w:val="000000"/>
                <w:sz w:val="20"/>
                <w:szCs w:val="20"/>
                <w:lang w:eastAsia="en-US"/>
              </w:rPr>
            </w:pPr>
            <w:r w:rsidRPr="00F709C2">
              <w:t>Integrazione impiantistica senza introduzione di ulteriori macchine operatrici nel sistema (pompe, compressori, ecc.). Adeguamento degli spazi di installazione con rimozione e ricollocamento in area di stoccaggio delle preesistenze presenti nel sito di posa del banco prova.</w:t>
            </w:r>
          </w:p>
        </w:tc>
        <w:tc>
          <w:tcPr>
            <w:tcW w:w="5640" w:type="dxa"/>
            <w:shd w:val="clear" w:color="auto" w:fill="E2EFD9" w:themeFill="accent6" w:themeFillTint="33"/>
            <w:vAlign w:val="center"/>
          </w:tcPr>
          <w:p w14:paraId="1ADA46F2" w14:textId="77777777" w:rsidR="00B85F98" w:rsidRPr="00A85E54" w:rsidRDefault="00B85F98" w:rsidP="00B85F98">
            <w:pPr>
              <w:jc w:val="center"/>
              <w:rPr>
                <w:sz w:val="20"/>
              </w:rPr>
            </w:pPr>
          </w:p>
        </w:tc>
      </w:tr>
      <w:tr w:rsidR="00B85F98" w:rsidRPr="009B1A3F" w14:paraId="4115F8AD" w14:textId="77777777" w:rsidTr="00947B9E">
        <w:trPr>
          <w:trHeight w:val="473"/>
        </w:trPr>
        <w:tc>
          <w:tcPr>
            <w:tcW w:w="444" w:type="dxa"/>
            <w:vAlign w:val="center"/>
          </w:tcPr>
          <w:p w14:paraId="4ED7FB8B" w14:textId="54C63C46" w:rsidR="00B85F98" w:rsidRDefault="00B85F98" w:rsidP="00B85F98">
            <w:pPr>
              <w:jc w:val="center"/>
              <w:rPr>
                <w:rFonts w:ascii="Cambria" w:hAnsi="Cambria" w:cs="Calibri"/>
                <w:color w:val="000000"/>
                <w:sz w:val="20"/>
                <w:szCs w:val="20"/>
                <w:lang w:eastAsia="en-US"/>
              </w:rPr>
            </w:pPr>
            <w:r>
              <w:rPr>
                <w:rFonts w:ascii="Cambria" w:hAnsi="Cambria" w:cs="Calibri"/>
                <w:color w:val="000000"/>
                <w:sz w:val="20"/>
                <w:szCs w:val="20"/>
                <w:lang w:eastAsia="en-US"/>
              </w:rPr>
              <w:t>3</w:t>
            </w:r>
          </w:p>
        </w:tc>
        <w:tc>
          <w:tcPr>
            <w:tcW w:w="1829" w:type="dxa"/>
            <w:vAlign w:val="center"/>
          </w:tcPr>
          <w:p w14:paraId="4ED9F2EA" w14:textId="5B39B0AE" w:rsidR="00B85F98" w:rsidRPr="00A85E54" w:rsidRDefault="00CE5969" w:rsidP="00F72413">
            <w:pPr>
              <w:rPr>
                <w:rFonts w:ascii="Cambria" w:hAnsi="Cambria" w:cs="Calibri"/>
                <w:color w:val="000000"/>
                <w:sz w:val="20"/>
                <w:szCs w:val="20"/>
                <w:lang w:eastAsia="en-US"/>
              </w:rPr>
            </w:pPr>
            <w:r>
              <w:rPr>
                <w:rFonts w:ascii="Cambria" w:hAnsi="Cambria" w:cs="Calibri"/>
                <w:color w:val="000000"/>
                <w:sz w:val="20"/>
                <w:szCs w:val="20"/>
                <w:lang w:eastAsia="en-US"/>
              </w:rPr>
              <w:t>Contenimento</w:t>
            </w:r>
            <w:r w:rsidR="00F72413">
              <w:rPr>
                <w:rFonts w:ascii="Cambria" w:hAnsi="Cambria" w:cs="Calibri"/>
                <w:color w:val="000000"/>
                <w:sz w:val="20"/>
                <w:szCs w:val="20"/>
                <w:lang w:eastAsia="en-US"/>
              </w:rPr>
              <w:t xml:space="preserve"> de</w:t>
            </w:r>
            <w:r>
              <w:rPr>
                <w:rFonts w:ascii="Cambria" w:hAnsi="Cambria" w:cs="Calibri"/>
                <w:color w:val="000000"/>
                <w:sz w:val="20"/>
                <w:szCs w:val="20"/>
                <w:lang w:eastAsia="en-US"/>
              </w:rPr>
              <w:t>i disturbi sull’impianto oleodinamico</w:t>
            </w:r>
          </w:p>
        </w:tc>
        <w:tc>
          <w:tcPr>
            <w:tcW w:w="6364" w:type="dxa"/>
            <w:shd w:val="clear" w:color="auto" w:fill="auto"/>
          </w:tcPr>
          <w:p w14:paraId="1A48D8AC" w14:textId="240A5E9C" w:rsidR="00B85F98" w:rsidRPr="00F84567" w:rsidRDefault="00B85F98" w:rsidP="00B85F98">
            <w:pPr>
              <w:jc w:val="both"/>
              <w:rPr>
                <w:rFonts w:ascii="Cambria" w:hAnsi="Cambria" w:cs="Calibri"/>
                <w:color w:val="000000"/>
                <w:sz w:val="20"/>
                <w:szCs w:val="20"/>
                <w:lang w:eastAsia="en-US"/>
              </w:rPr>
            </w:pPr>
            <w:r w:rsidRPr="00F709C2">
              <w:t>Assenza di disturbi verso altre attività sperimentali in corso causate da variazione di pressione di mandata e ritorno nell’impianto oleodinamico durante il funzionamento del banco prova oggetto di fornitura.</w:t>
            </w:r>
          </w:p>
        </w:tc>
        <w:tc>
          <w:tcPr>
            <w:tcW w:w="5640" w:type="dxa"/>
            <w:shd w:val="clear" w:color="auto" w:fill="E2EFD9" w:themeFill="accent6" w:themeFillTint="33"/>
            <w:vAlign w:val="center"/>
          </w:tcPr>
          <w:p w14:paraId="77ACF3E8" w14:textId="77777777" w:rsidR="00B85F98" w:rsidRPr="00A85E54" w:rsidRDefault="00B85F98" w:rsidP="00B85F98">
            <w:pPr>
              <w:jc w:val="center"/>
              <w:rPr>
                <w:sz w:val="20"/>
              </w:rPr>
            </w:pPr>
          </w:p>
        </w:tc>
      </w:tr>
      <w:tr w:rsidR="00B85F98" w:rsidRPr="009B1A3F" w14:paraId="6D4E1DD9" w14:textId="77777777" w:rsidTr="00947B9E">
        <w:trPr>
          <w:trHeight w:val="473"/>
        </w:trPr>
        <w:tc>
          <w:tcPr>
            <w:tcW w:w="444" w:type="dxa"/>
            <w:vAlign w:val="center"/>
          </w:tcPr>
          <w:p w14:paraId="37414A0D" w14:textId="540326DD" w:rsidR="00B85F98" w:rsidRDefault="00B85F98" w:rsidP="00B85F98">
            <w:pPr>
              <w:jc w:val="center"/>
              <w:rPr>
                <w:rFonts w:ascii="Cambria" w:hAnsi="Cambria" w:cs="Calibri"/>
                <w:color w:val="000000"/>
                <w:sz w:val="20"/>
                <w:szCs w:val="20"/>
                <w:lang w:eastAsia="en-US"/>
              </w:rPr>
            </w:pPr>
            <w:r>
              <w:rPr>
                <w:rFonts w:ascii="Cambria" w:hAnsi="Cambria" w:cs="Calibri"/>
                <w:color w:val="000000"/>
                <w:sz w:val="20"/>
                <w:szCs w:val="20"/>
                <w:lang w:eastAsia="en-US"/>
              </w:rPr>
              <w:t>4</w:t>
            </w:r>
          </w:p>
        </w:tc>
        <w:tc>
          <w:tcPr>
            <w:tcW w:w="1829" w:type="dxa"/>
            <w:vAlign w:val="center"/>
          </w:tcPr>
          <w:p w14:paraId="5EC2947C" w14:textId="3EE71D86" w:rsidR="00B85F98" w:rsidRPr="00A85E54" w:rsidRDefault="00CE5969" w:rsidP="00B85F98">
            <w:pPr>
              <w:jc w:val="center"/>
              <w:rPr>
                <w:rFonts w:ascii="Cambria" w:hAnsi="Cambria" w:cs="Calibri"/>
                <w:color w:val="000000"/>
                <w:sz w:val="20"/>
                <w:szCs w:val="20"/>
                <w:lang w:eastAsia="en-US"/>
              </w:rPr>
            </w:pPr>
            <w:r>
              <w:rPr>
                <w:rFonts w:ascii="Cambria" w:hAnsi="Cambria" w:cs="Calibri"/>
                <w:color w:val="000000"/>
                <w:sz w:val="20"/>
                <w:szCs w:val="20"/>
                <w:lang w:eastAsia="en-US"/>
              </w:rPr>
              <w:t>Forza massima longi</w:t>
            </w:r>
            <w:r w:rsidR="004B6E85">
              <w:rPr>
                <w:rFonts w:ascii="Cambria" w:hAnsi="Cambria" w:cs="Calibri"/>
                <w:color w:val="000000"/>
                <w:sz w:val="20"/>
                <w:szCs w:val="20"/>
                <w:lang w:eastAsia="en-US"/>
              </w:rPr>
              <w:t>tudinale</w:t>
            </w:r>
          </w:p>
        </w:tc>
        <w:tc>
          <w:tcPr>
            <w:tcW w:w="6364" w:type="dxa"/>
            <w:shd w:val="clear" w:color="auto" w:fill="auto"/>
          </w:tcPr>
          <w:p w14:paraId="69C748FD" w14:textId="3CDC452A" w:rsidR="00B85F98" w:rsidRPr="00F84567" w:rsidRDefault="00B85F98" w:rsidP="00B85F98">
            <w:pPr>
              <w:jc w:val="both"/>
              <w:rPr>
                <w:rFonts w:ascii="Cambria" w:hAnsi="Cambria" w:cs="Calibri"/>
                <w:color w:val="000000"/>
                <w:sz w:val="20"/>
                <w:szCs w:val="20"/>
                <w:lang w:eastAsia="en-US"/>
              </w:rPr>
            </w:pPr>
            <w:r w:rsidRPr="00F709C2">
              <w:t>Forza longitudinale applicabile dal telaio in trazione e compressione pari a 1.000 kN in statica e dinamica. La forza deve intendersi come forza effettiva sui componenti in prova al netto dell’inerzia del telaio mobile.</w:t>
            </w:r>
          </w:p>
        </w:tc>
        <w:tc>
          <w:tcPr>
            <w:tcW w:w="5640" w:type="dxa"/>
            <w:shd w:val="clear" w:color="auto" w:fill="E2EFD9" w:themeFill="accent6" w:themeFillTint="33"/>
            <w:vAlign w:val="center"/>
          </w:tcPr>
          <w:p w14:paraId="1D47F9FD" w14:textId="77777777" w:rsidR="00B85F98" w:rsidRPr="00A85E54" w:rsidRDefault="00B85F98" w:rsidP="00B85F98">
            <w:pPr>
              <w:jc w:val="center"/>
              <w:rPr>
                <w:sz w:val="20"/>
              </w:rPr>
            </w:pPr>
          </w:p>
        </w:tc>
      </w:tr>
      <w:tr w:rsidR="00B85F98" w:rsidRPr="009B1A3F" w14:paraId="771B8030" w14:textId="77777777" w:rsidTr="00947B9E">
        <w:trPr>
          <w:trHeight w:val="473"/>
        </w:trPr>
        <w:tc>
          <w:tcPr>
            <w:tcW w:w="444" w:type="dxa"/>
            <w:vAlign w:val="center"/>
          </w:tcPr>
          <w:p w14:paraId="247DF3E5" w14:textId="17F6D989" w:rsidR="00B85F98" w:rsidRDefault="00B85F98" w:rsidP="00B85F98">
            <w:pPr>
              <w:jc w:val="center"/>
              <w:rPr>
                <w:rFonts w:ascii="Cambria" w:hAnsi="Cambria" w:cs="Calibri"/>
                <w:color w:val="000000"/>
                <w:sz w:val="20"/>
                <w:szCs w:val="20"/>
                <w:lang w:eastAsia="en-US"/>
              </w:rPr>
            </w:pPr>
            <w:r>
              <w:rPr>
                <w:rFonts w:ascii="Cambria" w:hAnsi="Cambria" w:cs="Calibri"/>
                <w:color w:val="000000"/>
                <w:sz w:val="20"/>
                <w:szCs w:val="20"/>
                <w:lang w:eastAsia="en-US"/>
              </w:rPr>
              <w:t>5</w:t>
            </w:r>
          </w:p>
        </w:tc>
        <w:tc>
          <w:tcPr>
            <w:tcW w:w="1829" w:type="dxa"/>
            <w:vAlign w:val="center"/>
          </w:tcPr>
          <w:p w14:paraId="0F02526A" w14:textId="3AF4577C" w:rsidR="004B6E85" w:rsidRPr="00A85E54" w:rsidRDefault="004B6E85" w:rsidP="004B6E85">
            <w:pPr>
              <w:jc w:val="center"/>
              <w:rPr>
                <w:rFonts w:ascii="Cambria" w:hAnsi="Cambria" w:cs="Calibri"/>
                <w:color w:val="000000"/>
                <w:sz w:val="20"/>
                <w:szCs w:val="20"/>
                <w:lang w:eastAsia="en-US"/>
              </w:rPr>
            </w:pPr>
            <w:r>
              <w:rPr>
                <w:rFonts w:ascii="Cambria" w:hAnsi="Cambria" w:cs="Calibri"/>
                <w:color w:val="000000"/>
                <w:sz w:val="20"/>
                <w:szCs w:val="20"/>
                <w:lang w:eastAsia="en-US"/>
              </w:rPr>
              <w:t>Forza massima laterale</w:t>
            </w:r>
          </w:p>
        </w:tc>
        <w:tc>
          <w:tcPr>
            <w:tcW w:w="6364" w:type="dxa"/>
            <w:shd w:val="clear" w:color="auto" w:fill="auto"/>
          </w:tcPr>
          <w:p w14:paraId="67206527" w14:textId="69562277" w:rsidR="00B85F98" w:rsidRPr="00F84567" w:rsidRDefault="00B85F98" w:rsidP="00B85F98">
            <w:pPr>
              <w:jc w:val="both"/>
              <w:rPr>
                <w:rFonts w:ascii="Cambria" w:hAnsi="Cambria" w:cs="Calibri"/>
                <w:color w:val="000000"/>
                <w:sz w:val="20"/>
                <w:szCs w:val="20"/>
                <w:lang w:eastAsia="en-US"/>
              </w:rPr>
            </w:pPr>
            <w:r w:rsidRPr="00F709C2">
              <w:t>Forza laterale applicabile dal telaio mobile in trazione e compressione pari a 100 kN in statica e dinamica. La forza deve intendersi come effettivo sui componenti in prova al netto dell’inerzia del telaio mobile.</w:t>
            </w:r>
          </w:p>
        </w:tc>
        <w:tc>
          <w:tcPr>
            <w:tcW w:w="5640" w:type="dxa"/>
            <w:shd w:val="clear" w:color="auto" w:fill="E2EFD9" w:themeFill="accent6" w:themeFillTint="33"/>
            <w:vAlign w:val="center"/>
          </w:tcPr>
          <w:p w14:paraId="60D56F4B" w14:textId="77777777" w:rsidR="00B85F98" w:rsidRPr="00A85E54" w:rsidRDefault="00B85F98" w:rsidP="00B85F98">
            <w:pPr>
              <w:jc w:val="center"/>
              <w:rPr>
                <w:sz w:val="20"/>
              </w:rPr>
            </w:pPr>
          </w:p>
        </w:tc>
      </w:tr>
      <w:tr w:rsidR="00B85F98" w:rsidRPr="009B1A3F" w14:paraId="7975661D" w14:textId="77777777" w:rsidTr="00947B9E">
        <w:trPr>
          <w:trHeight w:val="473"/>
        </w:trPr>
        <w:tc>
          <w:tcPr>
            <w:tcW w:w="444" w:type="dxa"/>
            <w:vAlign w:val="center"/>
          </w:tcPr>
          <w:p w14:paraId="5EE219E7" w14:textId="740409CC" w:rsidR="00B85F98" w:rsidRDefault="00B85F98" w:rsidP="00B85F98">
            <w:pPr>
              <w:jc w:val="center"/>
              <w:rPr>
                <w:rFonts w:ascii="Cambria" w:hAnsi="Cambria" w:cs="Calibri"/>
                <w:color w:val="000000"/>
                <w:sz w:val="20"/>
                <w:szCs w:val="20"/>
                <w:lang w:eastAsia="en-US"/>
              </w:rPr>
            </w:pPr>
            <w:r>
              <w:rPr>
                <w:rFonts w:ascii="Cambria" w:hAnsi="Cambria" w:cs="Calibri"/>
                <w:color w:val="000000"/>
                <w:sz w:val="20"/>
                <w:szCs w:val="20"/>
                <w:lang w:eastAsia="en-US"/>
              </w:rPr>
              <w:t>6</w:t>
            </w:r>
          </w:p>
        </w:tc>
        <w:tc>
          <w:tcPr>
            <w:tcW w:w="1829" w:type="dxa"/>
            <w:vAlign w:val="center"/>
          </w:tcPr>
          <w:p w14:paraId="23088AD0" w14:textId="4224CE65" w:rsidR="00B85F98" w:rsidRPr="00A85E54" w:rsidRDefault="004B6E85" w:rsidP="00B85F98">
            <w:pPr>
              <w:jc w:val="center"/>
              <w:rPr>
                <w:rFonts w:ascii="Cambria" w:hAnsi="Cambria" w:cs="Calibri"/>
                <w:color w:val="000000"/>
                <w:sz w:val="20"/>
                <w:szCs w:val="20"/>
                <w:lang w:eastAsia="en-US"/>
              </w:rPr>
            </w:pPr>
            <w:r>
              <w:rPr>
                <w:rFonts w:ascii="Cambria" w:hAnsi="Cambria" w:cs="Calibri"/>
                <w:color w:val="000000"/>
                <w:sz w:val="20"/>
                <w:szCs w:val="20"/>
                <w:lang w:eastAsia="en-US"/>
              </w:rPr>
              <w:t xml:space="preserve">Coppia massima nel piano </w:t>
            </w:r>
            <w:r w:rsidR="00CD080C">
              <w:rPr>
                <w:rFonts w:ascii="Cambria" w:hAnsi="Cambria" w:cs="Calibri"/>
                <w:color w:val="000000"/>
                <w:sz w:val="20"/>
                <w:szCs w:val="20"/>
                <w:lang w:eastAsia="en-US"/>
              </w:rPr>
              <w:t>orizzontale</w:t>
            </w:r>
          </w:p>
        </w:tc>
        <w:tc>
          <w:tcPr>
            <w:tcW w:w="6364" w:type="dxa"/>
            <w:shd w:val="clear" w:color="auto" w:fill="auto"/>
          </w:tcPr>
          <w:p w14:paraId="15A3ED27" w14:textId="77777777" w:rsidR="00B85F98" w:rsidRDefault="00B85F98" w:rsidP="00B85F98">
            <w:pPr>
              <w:jc w:val="both"/>
            </w:pPr>
            <w:r w:rsidRPr="00F709C2">
              <w:t>Momento applicabile al telaio mobile pari a 275 kNm in entrambi i versi di rotazione e in statica e dinamica. Il momento deve intendersi come forza effettiva sui componenti in prova al netto dell’inerzia del telaio mobile.</w:t>
            </w:r>
          </w:p>
          <w:p w14:paraId="07F5665C" w14:textId="77777777" w:rsidR="002C57F1" w:rsidRPr="002C57F1" w:rsidRDefault="002C57F1" w:rsidP="002C57F1">
            <w:pPr>
              <w:rPr>
                <w:rFonts w:ascii="Cambria" w:hAnsi="Cambria" w:cs="Calibri"/>
                <w:sz w:val="20"/>
                <w:szCs w:val="20"/>
                <w:lang w:eastAsia="en-US"/>
              </w:rPr>
            </w:pPr>
          </w:p>
          <w:p w14:paraId="19C20383" w14:textId="6C64826E" w:rsidR="002C57F1" w:rsidRPr="002C57F1" w:rsidRDefault="002C57F1" w:rsidP="002C57F1">
            <w:pPr>
              <w:tabs>
                <w:tab w:val="left" w:pos="1552"/>
              </w:tabs>
              <w:rPr>
                <w:rFonts w:ascii="Cambria" w:hAnsi="Cambria" w:cs="Calibri"/>
                <w:sz w:val="20"/>
                <w:szCs w:val="20"/>
                <w:lang w:eastAsia="en-US"/>
              </w:rPr>
            </w:pPr>
            <w:r>
              <w:rPr>
                <w:rFonts w:ascii="Cambria" w:hAnsi="Cambria" w:cs="Calibri"/>
                <w:sz w:val="20"/>
                <w:szCs w:val="20"/>
                <w:lang w:eastAsia="en-US"/>
              </w:rPr>
              <w:tab/>
            </w:r>
          </w:p>
        </w:tc>
        <w:tc>
          <w:tcPr>
            <w:tcW w:w="5640" w:type="dxa"/>
            <w:shd w:val="clear" w:color="auto" w:fill="E2EFD9" w:themeFill="accent6" w:themeFillTint="33"/>
            <w:vAlign w:val="center"/>
          </w:tcPr>
          <w:p w14:paraId="430D8A09" w14:textId="77777777" w:rsidR="00B85F98" w:rsidRPr="00A85E54" w:rsidRDefault="00B85F98" w:rsidP="00B85F98">
            <w:pPr>
              <w:jc w:val="center"/>
              <w:rPr>
                <w:sz w:val="20"/>
              </w:rPr>
            </w:pPr>
          </w:p>
        </w:tc>
      </w:tr>
      <w:tr w:rsidR="00B85F98" w:rsidRPr="009B1A3F" w14:paraId="14991589" w14:textId="77777777" w:rsidTr="00947B9E">
        <w:trPr>
          <w:trHeight w:val="473"/>
        </w:trPr>
        <w:tc>
          <w:tcPr>
            <w:tcW w:w="444" w:type="dxa"/>
            <w:vAlign w:val="center"/>
          </w:tcPr>
          <w:p w14:paraId="1C31C6B2" w14:textId="59F8DDAE" w:rsidR="00B85F98" w:rsidRDefault="00B85F98" w:rsidP="00B85F98">
            <w:pPr>
              <w:jc w:val="center"/>
              <w:rPr>
                <w:rFonts w:ascii="Cambria" w:hAnsi="Cambria" w:cs="Calibri"/>
                <w:color w:val="000000"/>
                <w:sz w:val="20"/>
                <w:szCs w:val="20"/>
                <w:lang w:eastAsia="en-US"/>
              </w:rPr>
            </w:pPr>
            <w:r>
              <w:rPr>
                <w:rFonts w:ascii="Cambria" w:hAnsi="Cambria" w:cs="Calibri"/>
                <w:color w:val="000000"/>
                <w:sz w:val="20"/>
                <w:szCs w:val="20"/>
                <w:lang w:eastAsia="en-US"/>
              </w:rPr>
              <w:lastRenderedPageBreak/>
              <w:t>7</w:t>
            </w:r>
          </w:p>
        </w:tc>
        <w:tc>
          <w:tcPr>
            <w:tcW w:w="1829" w:type="dxa"/>
            <w:vAlign w:val="center"/>
          </w:tcPr>
          <w:p w14:paraId="3CA05B1A" w14:textId="7DAE0811" w:rsidR="00B85F98" w:rsidRPr="00A85E54" w:rsidRDefault="00CD080C" w:rsidP="00B85F98">
            <w:pPr>
              <w:jc w:val="center"/>
              <w:rPr>
                <w:rFonts w:ascii="Cambria" w:hAnsi="Cambria" w:cs="Calibri"/>
                <w:color w:val="000000"/>
                <w:sz w:val="20"/>
                <w:szCs w:val="20"/>
                <w:lang w:eastAsia="en-US"/>
              </w:rPr>
            </w:pPr>
            <w:r>
              <w:rPr>
                <w:rFonts w:ascii="Cambria" w:hAnsi="Cambria" w:cs="Calibri"/>
                <w:color w:val="000000"/>
                <w:sz w:val="20"/>
                <w:szCs w:val="20"/>
                <w:lang w:eastAsia="en-US"/>
              </w:rPr>
              <w:t>Corse minime sistema movimentazione ed extracorse per montaggi</w:t>
            </w:r>
          </w:p>
        </w:tc>
        <w:tc>
          <w:tcPr>
            <w:tcW w:w="6364" w:type="dxa"/>
            <w:shd w:val="clear" w:color="auto" w:fill="auto"/>
          </w:tcPr>
          <w:p w14:paraId="6ED3D660" w14:textId="2E0C1C27" w:rsidR="00B85F98" w:rsidRPr="00F84567" w:rsidRDefault="00B85F98" w:rsidP="00B85F98">
            <w:pPr>
              <w:jc w:val="both"/>
              <w:rPr>
                <w:rFonts w:ascii="Cambria" w:hAnsi="Cambria" w:cs="Calibri"/>
                <w:color w:val="000000"/>
                <w:sz w:val="20"/>
                <w:szCs w:val="20"/>
                <w:lang w:eastAsia="en-US"/>
              </w:rPr>
            </w:pPr>
            <w:r w:rsidRPr="00F709C2">
              <w:t>Corse utile a piene prestazioni del telaio mobile X= 350 mm, Y=700 mm e Teta= ± 10°.  Alla corsa dinamica andrà aggiunta una quota parte di corsa statica per permettere il montaggio/smontaggio dei componenti in prova. Le extracorse dovranno garantire movimenti statici di 200 mm in direzione longitudinale in fase di arretramento e 150 mm in direzione laterale in ambedue le direzioni.</w:t>
            </w:r>
          </w:p>
        </w:tc>
        <w:tc>
          <w:tcPr>
            <w:tcW w:w="5640" w:type="dxa"/>
            <w:shd w:val="clear" w:color="auto" w:fill="E2EFD9" w:themeFill="accent6" w:themeFillTint="33"/>
            <w:vAlign w:val="center"/>
          </w:tcPr>
          <w:p w14:paraId="4FD40A39" w14:textId="77777777" w:rsidR="00B85F98" w:rsidRPr="00A85E54" w:rsidRDefault="00B85F98" w:rsidP="00B85F98">
            <w:pPr>
              <w:jc w:val="center"/>
              <w:rPr>
                <w:sz w:val="20"/>
              </w:rPr>
            </w:pPr>
          </w:p>
        </w:tc>
      </w:tr>
      <w:tr w:rsidR="00B85F98" w:rsidRPr="009B1A3F" w14:paraId="2757B014" w14:textId="77777777" w:rsidTr="00947B9E">
        <w:trPr>
          <w:trHeight w:val="473"/>
        </w:trPr>
        <w:tc>
          <w:tcPr>
            <w:tcW w:w="444" w:type="dxa"/>
            <w:vAlign w:val="center"/>
          </w:tcPr>
          <w:p w14:paraId="1D921D0C" w14:textId="3B5D3EBE" w:rsidR="00B85F98" w:rsidRDefault="00B85F98" w:rsidP="00B85F98">
            <w:pPr>
              <w:jc w:val="center"/>
              <w:rPr>
                <w:rFonts w:ascii="Cambria" w:hAnsi="Cambria" w:cs="Calibri"/>
                <w:color w:val="000000"/>
                <w:sz w:val="20"/>
                <w:szCs w:val="20"/>
                <w:lang w:eastAsia="en-US"/>
              </w:rPr>
            </w:pPr>
            <w:r>
              <w:rPr>
                <w:rFonts w:ascii="Cambria" w:hAnsi="Cambria" w:cs="Calibri"/>
                <w:color w:val="000000"/>
                <w:sz w:val="20"/>
                <w:szCs w:val="20"/>
                <w:lang w:eastAsia="en-US"/>
              </w:rPr>
              <w:t>8</w:t>
            </w:r>
          </w:p>
        </w:tc>
        <w:tc>
          <w:tcPr>
            <w:tcW w:w="1829" w:type="dxa"/>
            <w:vAlign w:val="center"/>
          </w:tcPr>
          <w:p w14:paraId="097105FE" w14:textId="5F4772C3" w:rsidR="00B85F98" w:rsidRPr="00A85E54" w:rsidRDefault="00456314" w:rsidP="00B85F98">
            <w:pPr>
              <w:jc w:val="center"/>
              <w:rPr>
                <w:rFonts w:ascii="Cambria" w:hAnsi="Cambria" w:cs="Calibri"/>
                <w:color w:val="000000"/>
                <w:sz w:val="20"/>
                <w:szCs w:val="20"/>
                <w:lang w:eastAsia="en-US"/>
              </w:rPr>
            </w:pPr>
            <w:r>
              <w:rPr>
                <w:rFonts w:ascii="Cambria" w:hAnsi="Cambria" w:cs="Calibri"/>
                <w:color w:val="000000"/>
                <w:sz w:val="20"/>
                <w:szCs w:val="20"/>
                <w:lang w:eastAsia="en-US"/>
              </w:rPr>
              <w:t>Velocità di attuazione minima</w:t>
            </w:r>
          </w:p>
        </w:tc>
        <w:tc>
          <w:tcPr>
            <w:tcW w:w="6364" w:type="dxa"/>
            <w:shd w:val="clear" w:color="auto" w:fill="auto"/>
          </w:tcPr>
          <w:p w14:paraId="4FFF9054" w14:textId="21A0BCF7" w:rsidR="00B85F98" w:rsidRPr="00F84567" w:rsidRDefault="00B85F98" w:rsidP="00B85F98">
            <w:pPr>
              <w:jc w:val="both"/>
              <w:rPr>
                <w:rFonts w:ascii="Cambria" w:hAnsi="Cambria" w:cs="Calibri"/>
                <w:color w:val="000000"/>
                <w:sz w:val="20"/>
                <w:szCs w:val="20"/>
                <w:lang w:eastAsia="en-US"/>
              </w:rPr>
            </w:pPr>
            <w:r w:rsidRPr="00F709C2">
              <w:t>Velocità telaio mobile 0,20 m/s, 0,5 m/s e 5°/s nelle direzioni longitudinale, trasversale e di rotazione in entrambi i versi.</w:t>
            </w:r>
          </w:p>
        </w:tc>
        <w:tc>
          <w:tcPr>
            <w:tcW w:w="5640" w:type="dxa"/>
            <w:shd w:val="clear" w:color="auto" w:fill="E2EFD9" w:themeFill="accent6" w:themeFillTint="33"/>
            <w:vAlign w:val="center"/>
          </w:tcPr>
          <w:p w14:paraId="1A50C30E" w14:textId="77777777" w:rsidR="00B85F98" w:rsidRPr="00A85E54" w:rsidRDefault="00B85F98" w:rsidP="00B85F98">
            <w:pPr>
              <w:jc w:val="center"/>
              <w:rPr>
                <w:sz w:val="20"/>
              </w:rPr>
            </w:pPr>
          </w:p>
        </w:tc>
      </w:tr>
      <w:tr w:rsidR="00B85F98" w:rsidRPr="009B1A3F" w14:paraId="723FD017" w14:textId="77777777" w:rsidTr="00947B9E">
        <w:trPr>
          <w:trHeight w:val="473"/>
        </w:trPr>
        <w:tc>
          <w:tcPr>
            <w:tcW w:w="444" w:type="dxa"/>
            <w:vAlign w:val="center"/>
          </w:tcPr>
          <w:p w14:paraId="1FD92029" w14:textId="033CD366" w:rsidR="00B85F98" w:rsidRDefault="00B85F98" w:rsidP="00B85F98">
            <w:pPr>
              <w:jc w:val="center"/>
              <w:rPr>
                <w:rFonts w:ascii="Cambria" w:hAnsi="Cambria" w:cs="Calibri"/>
                <w:color w:val="000000"/>
                <w:sz w:val="20"/>
                <w:szCs w:val="20"/>
                <w:lang w:eastAsia="en-US"/>
              </w:rPr>
            </w:pPr>
            <w:r>
              <w:rPr>
                <w:rFonts w:ascii="Cambria" w:hAnsi="Cambria" w:cs="Calibri"/>
                <w:color w:val="000000"/>
                <w:sz w:val="20"/>
                <w:szCs w:val="20"/>
                <w:lang w:eastAsia="en-US"/>
              </w:rPr>
              <w:t>9</w:t>
            </w:r>
          </w:p>
        </w:tc>
        <w:tc>
          <w:tcPr>
            <w:tcW w:w="1829" w:type="dxa"/>
            <w:vAlign w:val="center"/>
          </w:tcPr>
          <w:p w14:paraId="67B38B06" w14:textId="23A5DB1D" w:rsidR="00B85F98" w:rsidRPr="00A85E54" w:rsidRDefault="00456314" w:rsidP="00B85F98">
            <w:pPr>
              <w:jc w:val="center"/>
              <w:rPr>
                <w:rFonts w:ascii="Cambria" w:hAnsi="Cambria" w:cs="Calibri"/>
                <w:color w:val="000000"/>
                <w:sz w:val="20"/>
                <w:szCs w:val="20"/>
                <w:lang w:eastAsia="en-US"/>
              </w:rPr>
            </w:pPr>
            <w:r>
              <w:rPr>
                <w:rFonts w:ascii="Cambria" w:hAnsi="Cambria" w:cs="Calibri"/>
                <w:color w:val="000000"/>
                <w:sz w:val="20"/>
                <w:szCs w:val="20"/>
                <w:lang w:eastAsia="en-US"/>
              </w:rPr>
              <w:t>Sistema di regolazione quota verticale</w:t>
            </w:r>
          </w:p>
        </w:tc>
        <w:tc>
          <w:tcPr>
            <w:tcW w:w="6364" w:type="dxa"/>
            <w:shd w:val="clear" w:color="auto" w:fill="auto"/>
          </w:tcPr>
          <w:p w14:paraId="6DE965FB" w14:textId="2E7E1D6F" w:rsidR="00B85F98" w:rsidRPr="00F84567" w:rsidRDefault="00B85F98" w:rsidP="00B85F98">
            <w:pPr>
              <w:jc w:val="both"/>
              <w:rPr>
                <w:rFonts w:ascii="Cambria" w:hAnsi="Cambria" w:cs="Calibri"/>
                <w:color w:val="000000"/>
                <w:sz w:val="20"/>
                <w:szCs w:val="20"/>
                <w:lang w:eastAsia="en-US"/>
              </w:rPr>
            </w:pPr>
            <w:r w:rsidRPr="00F709C2">
              <w:t>Sistema di regolazione per modificare le quote verticali relative tra parte mobile e fissa ± 50 mm.</w:t>
            </w:r>
          </w:p>
        </w:tc>
        <w:tc>
          <w:tcPr>
            <w:tcW w:w="5640" w:type="dxa"/>
            <w:shd w:val="clear" w:color="auto" w:fill="E2EFD9" w:themeFill="accent6" w:themeFillTint="33"/>
            <w:vAlign w:val="center"/>
          </w:tcPr>
          <w:p w14:paraId="2DFA313E" w14:textId="77777777" w:rsidR="00B85F98" w:rsidRPr="00A85E54" w:rsidRDefault="00B85F98" w:rsidP="00B85F98">
            <w:pPr>
              <w:jc w:val="center"/>
              <w:rPr>
                <w:sz w:val="20"/>
              </w:rPr>
            </w:pPr>
          </w:p>
        </w:tc>
      </w:tr>
      <w:tr w:rsidR="00B85F98" w:rsidRPr="009B1A3F" w14:paraId="593B79E8" w14:textId="77777777" w:rsidTr="00947B9E">
        <w:trPr>
          <w:trHeight w:val="473"/>
        </w:trPr>
        <w:tc>
          <w:tcPr>
            <w:tcW w:w="444" w:type="dxa"/>
            <w:vAlign w:val="center"/>
          </w:tcPr>
          <w:p w14:paraId="5EC1C096" w14:textId="7884C960" w:rsidR="00B85F98" w:rsidRDefault="00B85F98" w:rsidP="00B85F98">
            <w:pPr>
              <w:rPr>
                <w:rFonts w:ascii="Cambria" w:hAnsi="Cambria" w:cs="Calibri"/>
                <w:color w:val="000000"/>
                <w:sz w:val="20"/>
                <w:szCs w:val="20"/>
                <w:lang w:eastAsia="en-US"/>
              </w:rPr>
            </w:pPr>
            <w:r>
              <w:rPr>
                <w:rFonts w:ascii="Cambria" w:hAnsi="Cambria" w:cs="Calibri"/>
                <w:color w:val="000000"/>
                <w:sz w:val="20"/>
                <w:szCs w:val="20"/>
                <w:lang w:eastAsia="en-US"/>
              </w:rPr>
              <w:t>10</w:t>
            </w:r>
          </w:p>
        </w:tc>
        <w:tc>
          <w:tcPr>
            <w:tcW w:w="1829" w:type="dxa"/>
            <w:vAlign w:val="center"/>
          </w:tcPr>
          <w:p w14:paraId="4A062065" w14:textId="75CF7654" w:rsidR="00B85F98" w:rsidRPr="00A85E54" w:rsidRDefault="00913CCD" w:rsidP="00B85F98">
            <w:pPr>
              <w:jc w:val="center"/>
              <w:rPr>
                <w:rFonts w:ascii="Cambria" w:hAnsi="Cambria" w:cs="Calibri"/>
                <w:color w:val="000000"/>
                <w:sz w:val="20"/>
                <w:szCs w:val="20"/>
                <w:lang w:eastAsia="en-US"/>
              </w:rPr>
            </w:pPr>
            <w:r>
              <w:rPr>
                <w:rFonts w:ascii="Cambria" w:hAnsi="Cambria" w:cs="Calibri"/>
                <w:color w:val="000000"/>
                <w:sz w:val="20"/>
                <w:szCs w:val="20"/>
                <w:lang w:eastAsia="en-US"/>
              </w:rPr>
              <w:t>Sistema misura forza al gancio</w:t>
            </w:r>
          </w:p>
        </w:tc>
        <w:tc>
          <w:tcPr>
            <w:tcW w:w="6364" w:type="dxa"/>
            <w:shd w:val="clear" w:color="auto" w:fill="auto"/>
          </w:tcPr>
          <w:p w14:paraId="68159DBA" w14:textId="373BECAA" w:rsidR="00B85F98" w:rsidRPr="00F84567" w:rsidRDefault="00B85F98" w:rsidP="00B85F98">
            <w:pPr>
              <w:jc w:val="both"/>
              <w:rPr>
                <w:rFonts w:ascii="Cambria" w:hAnsi="Cambria" w:cs="Calibri"/>
                <w:color w:val="000000"/>
                <w:sz w:val="20"/>
                <w:szCs w:val="20"/>
                <w:lang w:eastAsia="en-US"/>
              </w:rPr>
            </w:pPr>
            <w:r w:rsidRPr="00F709C2">
              <w:t>Sistema di misura (condizionatori segnali e trasduttori) della forza longitudinale scambiata al gancio. Il condizionatore di segnale deve intendersi oggetto di fornitura ed il segnale di misura della componente di forza deve essere gestita dall’elettronica di controllo del banco. La capacità di carico dovrà essere di 1000 kN in trazione.</w:t>
            </w:r>
          </w:p>
        </w:tc>
        <w:tc>
          <w:tcPr>
            <w:tcW w:w="5640" w:type="dxa"/>
            <w:shd w:val="clear" w:color="auto" w:fill="E2EFD9" w:themeFill="accent6" w:themeFillTint="33"/>
            <w:vAlign w:val="center"/>
          </w:tcPr>
          <w:p w14:paraId="2050DD03" w14:textId="77777777" w:rsidR="00B85F98" w:rsidRPr="00A85E54" w:rsidRDefault="00B85F98" w:rsidP="00B85F98">
            <w:pPr>
              <w:jc w:val="center"/>
              <w:rPr>
                <w:sz w:val="20"/>
              </w:rPr>
            </w:pPr>
          </w:p>
        </w:tc>
      </w:tr>
      <w:tr w:rsidR="00B85F98" w:rsidRPr="009B1A3F" w14:paraId="68B13BE6" w14:textId="77777777" w:rsidTr="00947B9E">
        <w:trPr>
          <w:trHeight w:val="473"/>
        </w:trPr>
        <w:tc>
          <w:tcPr>
            <w:tcW w:w="444" w:type="dxa"/>
            <w:vAlign w:val="center"/>
          </w:tcPr>
          <w:p w14:paraId="25AD2F59" w14:textId="21F754A3" w:rsidR="00B85F98" w:rsidRDefault="00B85F98" w:rsidP="00B85F98">
            <w:pPr>
              <w:jc w:val="center"/>
              <w:rPr>
                <w:rFonts w:ascii="Cambria" w:hAnsi="Cambria" w:cs="Calibri"/>
                <w:color w:val="000000"/>
                <w:sz w:val="20"/>
                <w:szCs w:val="20"/>
                <w:lang w:eastAsia="en-US"/>
              </w:rPr>
            </w:pPr>
            <w:r>
              <w:rPr>
                <w:rFonts w:ascii="Cambria" w:hAnsi="Cambria" w:cs="Calibri"/>
                <w:color w:val="000000"/>
                <w:sz w:val="20"/>
                <w:szCs w:val="20"/>
                <w:lang w:eastAsia="en-US"/>
              </w:rPr>
              <w:t>11</w:t>
            </w:r>
          </w:p>
        </w:tc>
        <w:tc>
          <w:tcPr>
            <w:tcW w:w="1829" w:type="dxa"/>
            <w:vAlign w:val="center"/>
          </w:tcPr>
          <w:p w14:paraId="7FFE378E" w14:textId="32EACE8B" w:rsidR="00B85F98" w:rsidRPr="00A85E54" w:rsidRDefault="00913CCD" w:rsidP="00B85F98">
            <w:pPr>
              <w:jc w:val="center"/>
              <w:rPr>
                <w:rFonts w:ascii="Cambria" w:hAnsi="Cambria" w:cs="Calibri"/>
                <w:color w:val="000000"/>
                <w:sz w:val="20"/>
                <w:szCs w:val="20"/>
                <w:lang w:eastAsia="en-US"/>
              </w:rPr>
            </w:pPr>
            <w:r>
              <w:rPr>
                <w:rFonts w:ascii="Cambria" w:hAnsi="Cambria" w:cs="Calibri"/>
                <w:color w:val="000000"/>
                <w:sz w:val="20"/>
                <w:szCs w:val="20"/>
                <w:lang w:eastAsia="en-US"/>
              </w:rPr>
              <w:t>Siste</w:t>
            </w:r>
            <w:r w:rsidR="00303E0A">
              <w:rPr>
                <w:rFonts w:ascii="Cambria" w:hAnsi="Cambria" w:cs="Calibri"/>
                <w:color w:val="000000"/>
                <w:sz w:val="20"/>
                <w:szCs w:val="20"/>
                <w:lang w:eastAsia="en-US"/>
              </w:rPr>
              <w:t>ma di alloggiamento DAC</w:t>
            </w:r>
          </w:p>
        </w:tc>
        <w:tc>
          <w:tcPr>
            <w:tcW w:w="6364" w:type="dxa"/>
            <w:shd w:val="clear" w:color="auto" w:fill="auto"/>
          </w:tcPr>
          <w:p w14:paraId="56A634B3" w14:textId="10F2F839" w:rsidR="00B85F98" w:rsidRPr="00F84567" w:rsidRDefault="00B85F98" w:rsidP="00B85F98">
            <w:pPr>
              <w:jc w:val="both"/>
              <w:rPr>
                <w:rFonts w:ascii="Cambria" w:hAnsi="Cambria" w:cs="Calibri"/>
                <w:color w:val="000000"/>
                <w:sz w:val="20"/>
                <w:szCs w:val="20"/>
                <w:lang w:eastAsia="en-US"/>
              </w:rPr>
            </w:pPr>
            <w:r w:rsidRPr="00F709C2">
              <w:t xml:space="preserve">Sistema di alloggiamento per DAC e ganci secondo disegno presentato in Allegato 1. </w:t>
            </w:r>
          </w:p>
        </w:tc>
        <w:tc>
          <w:tcPr>
            <w:tcW w:w="5640" w:type="dxa"/>
            <w:shd w:val="clear" w:color="auto" w:fill="E2EFD9" w:themeFill="accent6" w:themeFillTint="33"/>
            <w:vAlign w:val="center"/>
          </w:tcPr>
          <w:p w14:paraId="4140A971" w14:textId="77777777" w:rsidR="00B85F98" w:rsidRPr="00A85E54" w:rsidRDefault="00B85F98" w:rsidP="00B85F98">
            <w:pPr>
              <w:jc w:val="center"/>
              <w:rPr>
                <w:sz w:val="20"/>
              </w:rPr>
            </w:pPr>
          </w:p>
        </w:tc>
      </w:tr>
      <w:tr w:rsidR="00BA590A" w:rsidRPr="009B1A3F" w14:paraId="7172B9A8" w14:textId="77777777" w:rsidTr="00E60F7D">
        <w:trPr>
          <w:trHeight w:val="473"/>
        </w:trPr>
        <w:tc>
          <w:tcPr>
            <w:tcW w:w="14277" w:type="dxa"/>
            <w:gridSpan w:val="4"/>
            <w:vAlign w:val="center"/>
          </w:tcPr>
          <w:p w14:paraId="66F8CA38" w14:textId="277B6B9F" w:rsidR="00BA590A" w:rsidRPr="00A85E54" w:rsidRDefault="0004765B" w:rsidP="00B85F98">
            <w:pPr>
              <w:jc w:val="center"/>
              <w:rPr>
                <w:sz w:val="20"/>
              </w:rPr>
            </w:pPr>
            <w:r>
              <w:rPr>
                <w:sz w:val="20"/>
              </w:rPr>
              <w:t>Requisito minimo inderogabile fornitura opzionale</w:t>
            </w:r>
          </w:p>
        </w:tc>
      </w:tr>
      <w:tr w:rsidR="00947B9E" w:rsidRPr="009B1A3F" w14:paraId="7E4837CF" w14:textId="77777777" w:rsidTr="00947B9E">
        <w:trPr>
          <w:trHeight w:val="473"/>
        </w:trPr>
        <w:tc>
          <w:tcPr>
            <w:tcW w:w="444" w:type="dxa"/>
            <w:vAlign w:val="center"/>
          </w:tcPr>
          <w:p w14:paraId="4AA24D7F" w14:textId="6BEEFC95" w:rsidR="00947B9E" w:rsidRDefault="00947B9E" w:rsidP="00947B9E">
            <w:pPr>
              <w:jc w:val="center"/>
              <w:rPr>
                <w:rFonts w:ascii="Cambria" w:hAnsi="Cambria" w:cs="Calibri"/>
                <w:color w:val="000000"/>
                <w:sz w:val="20"/>
                <w:szCs w:val="20"/>
                <w:lang w:eastAsia="en-US"/>
              </w:rPr>
            </w:pPr>
            <w:r>
              <w:rPr>
                <w:rFonts w:ascii="Cambria" w:hAnsi="Cambria" w:cs="Calibri"/>
                <w:color w:val="000000"/>
                <w:sz w:val="20"/>
                <w:szCs w:val="20"/>
                <w:lang w:eastAsia="en-US"/>
              </w:rPr>
              <w:t>12</w:t>
            </w:r>
          </w:p>
        </w:tc>
        <w:tc>
          <w:tcPr>
            <w:tcW w:w="1829" w:type="dxa"/>
            <w:vAlign w:val="center"/>
          </w:tcPr>
          <w:p w14:paraId="4F83EEAE" w14:textId="26128059" w:rsidR="00947B9E" w:rsidRPr="00A85E54" w:rsidRDefault="00CE79A6" w:rsidP="00CE79A6">
            <w:pPr>
              <w:rPr>
                <w:rFonts w:ascii="Cambria" w:hAnsi="Cambria" w:cs="Calibri"/>
                <w:color w:val="000000"/>
                <w:sz w:val="20"/>
                <w:szCs w:val="20"/>
                <w:lang w:eastAsia="en-US"/>
              </w:rPr>
            </w:pPr>
            <w:r>
              <w:rPr>
                <w:rFonts w:ascii="Cambria" w:hAnsi="Cambria" w:cs="Calibri"/>
                <w:color w:val="000000"/>
                <w:sz w:val="20"/>
                <w:szCs w:val="20"/>
                <w:lang w:eastAsia="en-US"/>
              </w:rPr>
              <w:t xml:space="preserve">Sistema di controllo </w:t>
            </w:r>
            <w:r w:rsidR="004D4D7B">
              <w:rPr>
                <w:rFonts w:ascii="Cambria" w:hAnsi="Cambria" w:cs="Calibri"/>
                <w:color w:val="000000"/>
                <w:sz w:val="20"/>
                <w:szCs w:val="20"/>
                <w:lang w:eastAsia="en-US"/>
              </w:rPr>
              <w:t>attuazione</w:t>
            </w:r>
          </w:p>
        </w:tc>
        <w:tc>
          <w:tcPr>
            <w:tcW w:w="6364" w:type="dxa"/>
            <w:shd w:val="clear" w:color="auto" w:fill="auto"/>
          </w:tcPr>
          <w:p w14:paraId="1368787C" w14:textId="395FECC6" w:rsidR="00947B9E" w:rsidRPr="00F84567" w:rsidRDefault="00947B9E" w:rsidP="00947B9E">
            <w:pPr>
              <w:jc w:val="both"/>
              <w:rPr>
                <w:rFonts w:ascii="Cambria" w:hAnsi="Cambria" w:cs="Calibri"/>
                <w:color w:val="000000"/>
                <w:sz w:val="20"/>
                <w:szCs w:val="20"/>
                <w:lang w:eastAsia="en-US"/>
              </w:rPr>
            </w:pPr>
            <w:r w:rsidRPr="00E97AC3">
              <w:t xml:space="preserve">Sistema di controllo dell’attuazione in termini di forza e spostamento in grado di essere gestito in coordinate fisiche generate da un codice di simulazione numerica della dinamica dei carri e con possibilità di gestire varie tipologie di test basate su storie temporali comunque definite dall’utente (p.e. sinusoidi, rampe, generatore di funzione interno, comando impostato mediante file di testo, ecc.). Il sistema di controllo deve consentire anche una modalità di gestione a singolo attuatore in forza e spostamento. Gli attuatori dovranno essere integrati con sistemi di misura delle forze e degli spostamenti. La frequenza minima dell’anello di controllo PID dovrà essere 2 kHz. </w:t>
            </w:r>
          </w:p>
        </w:tc>
        <w:tc>
          <w:tcPr>
            <w:tcW w:w="5640" w:type="dxa"/>
            <w:shd w:val="clear" w:color="auto" w:fill="E2EFD9" w:themeFill="accent6" w:themeFillTint="33"/>
            <w:vAlign w:val="center"/>
          </w:tcPr>
          <w:p w14:paraId="29E2D669" w14:textId="77777777" w:rsidR="00947B9E" w:rsidRPr="00A85E54" w:rsidRDefault="00947B9E" w:rsidP="00947B9E">
            <w:pPr>
              <w:jc w:val="center"/>
              <w:rPr>
                <w:sz w:val="20"/>
              </w:rPr>
            </w:pPr>
          </w:p>
        </w:tc>
      </w:tr>
      <w:tr w:rsidR="00947B9E" w:rsidRPr="009B1A3F" w14:paraId="542BB9BE" w14:textId="77777777" w:rsidTr="00947B9E">
        <w:trPr>
          <w:trHeight w:val="473"/>
        </w:trPr>
        <w:tc>
          <w:tcPr>
            <w:tcW w:w="444" w:type="dxa"/>
            <w:vAlign w:val="center"/>
          </w:tcPr>
          <w:p w14:paraId="39D4F050" w14:textId="5F8C2248" w:rsidR="00947B9E" w:rsidRDefault="00947B9E" w:rsidP="00947B9E">
            <w:pPr>
              <w:jc w:val="center"/>
              <w:rPr>
                <w:rFonts w:ascii="Cambria" w:hAnsi="Cambria" w:cs="Calibri"/>
                <w:color w:val="000000"/>
                <w:sz w:val="20"/>
                <w:szCs w:val="20"/>
                <w:lang w:eastAsia="en-US"/>
              </w:rPr>
            </w:pPr>
          </w:p>
        </w:tc>
        <w:tc>
          <w:tcPr>
            <w:tcW w:w="1829" w:type="dxa"/>
            <w:vAlign w:val="center"/>
          </w:tcPr>
          <w:p w14:paraId="39140255" w14:textId="77777777" w:rsidR="00947B9E" w:rsidRPr="00A85E54" w:rsidRDefault="00947B9E" w:rsidP="00947B9E">
            <w:pPr>
              <w:jc w:val="center"/>
              <w:rPr>
                <w:rFonts w:ascii="Cambria" w:hAnsi="Cambria" w:cs="Calibri"/>
                <w:color w:val="000000"/>
                <w:sz w:val="20"/>
                <w:szCs w:val="20"/>
                <w:lang w:eastAsia="en-US"/>
              </w:rPr>
            </w:pPr>
          </w:p>
        </w:tc>
        <w:tc>
          <w:tcPr>
            <w:tcW w:w="6364" w:type="dxa"/>
            <w:shd w:val="clear" w:color="auto" w:fill="auto"/>
          </w:tcPr>
          <w:p w14:paraId="4FAA457A" w14:textId="300B48E3" w:rsidR="00947B9E" w:rsidRPr="00F84567" w:rsidRDefault="00947B9E" w:rsidP="00947B9E">
            <w:pPr>
              <w:jc w:val="both"/>
              <w:rPr>
                <w:rFonts w:ascii="Cambria" w:hAnsi="Cambria" w:cs="Calibri"/>
                <w:color w:val="000000"/>
                <w:sz w:val="20"/>
                <w:szCs w:val="20"/>
                <w:lang w:eastAsia="en-US"/>
              </w:rPr>
            </w:pPr>
            <w:r w:rsidRPr="00E97AC3">
              <w:t>L’elettronica dovrà gestire l’alimentazione del circuito idraulico con modalità pressione off / bassa / alta prevedendo anche sistemi di interlock automatici di sicurezza sui segnali in ingresso, funghi di emergenza e rilevazione dello stato di funzionamento della centrale idraulica.</w:t>
            </w:r>
          </w:p>
        </w:tc>
        <w:tc>
          <w:tcPr>
            <w:tcW w:w="5640" w:type="dxa"/>
            <w:shd w:val="clear" w:color="auto" w:fill="E2EFD9" w:themeFill="accent6" w:themeFillTint="33"/>
            <w:vAlign w:val="center"/>
          </w:tcPr>
          <w:p w14:paraId="523847EA" w14:textId="77777777" w:rsidR="00947B9E" w:rsidRPr="00A85E54" w:rsidRDefault="00947B9E" w:rsidP="00947B9E">
            <w:pPr>
              <w:jc w:val="center"/>
              <w:rPr>
                <w:sz w:val="20"/>
              </w:rPr>
            </w:pPr>
          </w:p>
        </w:tc>
      </w:tr>
      <w:tr w:rsidR="00947B9E" w:rsidRPr="009B1A3F" w14:paraId="20CB0E95" w14:textId="77777777" w:rsidTr="00947B9E">
        <w:trPr>
          <w:trHeight w:val="473"/>
        </w:trPr>
        <w:tc>
          <w:tcPr>
            <w:tcW w:w="444" w:type="dxa"/>
            <w:vAlign w:val="center"/>
          </w:tcPr>
          <w:p w14:paraId="303782CA" w14:textId="35BC17CA" w:rsidR="00947B9E" w:rsidRDefault="008F066E" w:rsidP="00947B9E">
            <w:pPr>
              <w:jc w:val="center"/>
              <w:rPr>
                <w:rFonts w:ascii="Cambria" w:hAnsi="Cambria" w:cs="Calibri"/>
                <w:color w:val="000000"/>
                <w:sz w:val="20"/>
                <w:szCs w:val="20"/>
                <w:lang w:eastAsia="en-US"/>
              </w:rPr>
            </w:pPr>
            <w:r>
              <w:rPr>
                <w:rFonts w:ascii="Cambria" w:hAnsi="Cambria" w:cs="Calibri"/>
                <w:color w:val="000000"/>
                <w:sz w:val="20"/>
                <w:szCs w:val="20"/>
                <w:lang w:eastAsia="en-US"/>
              </w:rPr>
              <w:t>13</w:t>
            </w:r>
          </w:p>
        </w:tc>
        <w:tc>
          <w:tcPr>
            <w:tcW w:w="1829" w:type="dxa"/>
            <w:vAlign w:val="center"/>
          </w:tcPr>
          <w:p w14:paraId="5CA13A80" w14:textId="574A97FA" w:rsidR="00947B9E" w:rsidRPr="00A85E54" w:rsidRDefault="00BF3AC3" w:rsidP="00947B9E">
            <w:pPr>
              <w:jc w:val="center"/>
              <w:rPr>
                <w:rFonts w:ascii="Cambria" w:hAnsi="Cambria" w:cs="Calibri"/>
                <w:color w:val="000000"/>
                <w:sz w:val="20"/>
                <w:szCs w:val="20"/>
                <w:lang w:eastAsia="en-US"/>
              </w:rPr>
            </w:pPr>
            <w:r>
              <w:rPr>
                <w:rFonts w:ascii="Cambria" w:hAnsi="Cambria" w:cs="Calibri"/>
                <w:color w:val="000000"/>
                <w:sz w:val="20"/>
                <w:szCs w:val="20"/>
                <w:lang w:eastAsia="en-US"/>
              </w:rPr>
              <w:t xml:space="preserve">Sistema misura </w:t>
            </w:r>
            <w:r w:rsidR="001A6C55">
              <w:rPr>
                <w:rFonts w:ascii="Cambria" w:hAnsi="Cambria" w:cs="Calibri"/>
                <w:color w:val="000000"/>
                <w:sz w:val="20"/>
                <w:szCs w:val="20"/>
                <w:lang w:eastAsia="en-US"/>
              </w:rPr>
              <w:t>forze su respingenti</w:t>
            </w:r>
          </w:p>
        </w:tc>
        <w:tc>
          <w:tcPr>
            <w:tcW w:w="6364" w:type="dxa"/>
            <w:shd w:val="clear" w:color="auto" w:fill="auto"/>
          </w:tcPr>
          <w:p w14:paraId="304E2667" w14:textId="3BF807F4" w:rsidR="00947B9E" w:rsidRPr="00F84567" w:rsidRDefault="00947B9E" w:rsidP="00947B9E">
            <w:pPr>
              <w:jc w:val="both"/>
              <w:rPr>
                <w:rFonts w:ascii="Cambria" w:hAnsi="Cambria" w:cs="Calibri"/>
                <w:color w:val="000000"/>
                <w:sz w:val="20"/>
                <w:szCs w:val="20"/>
                <w:lang w:eastAsia="en-US"/>
              </w:rPr>
            </w:pPr>
            <w:r w:rsidRPr="00E97AC3">
              <w:t>Sistema di misura (condizionatori segnali e trasduttori) a cinque componenti come di seguito descritto: forza nelle tre direzioni e momento nei piani orizzontale e verticale sul singolo respingente. I condizionatori di segnale devono intendersi oggetto di fornitura ed i segnali di misura delle cinque componenti di ciascun respingente devono essere gestiti dall’elettronica di controllo del banco. Le capacità di carico dovranno essere: 350 kN in direzione longitudinale a compressione, 100 kN nelle altre direzioni e 100 kNm per i momenti.</w:t>
            </w:r>
          </w:p>
        </w:tc>
        <w:tc>
          <w:tcPr>
            <w:tcW w:w="5640" w:type="dxa"/>
            <w:shd w:val="clear" w:color="auto" w:fill="E2EFD9" w:themeFill="accent6" w:themeFillTint="33"/>
            <w:vAlign w:val="center"/>
          </w:tcPr>
          <w:p w14:paraId="41241875" w14:textId="77777777" w:rsidR="00947B9E" w:rsidRPr="00A85E54" w:rsidRDefault="00947B9E" w:rsidP="00947B9E">
            <w:pPr>
              <w:jc w:val="center"/>
              <w:rPr>
                <w:sz w:val="20"/>
              </w:rPr>
            </w:pPr>
          </w:p>
        </w:tc>
      </w:tr>
      <w:tr w:rsidR="00947B9E" w:rsidRPr="009B1A3F" w14:paraId="10688A36" w14:textId="77777777" w:rsidTr="00947B9E">
        <w:trPr>
          <w:trHeight w:val="473"/>
        </w:trPr>
        <w:tc>
          <w:tcPr>
            <w:tcW w:w="444" w:type="dxa"/>
            <w:vAlign w:val="center"/>
          </w:tcPr>
          <w:p w14:paraId="410806F6" w14:textId="60AF9E10" w:rsidR="00947B9E" w:rsidRDefault="007E46A4" w:rsidP="00947B9E">
            <w:pPr>
              <w:rPr>
                <w:rFonts w:ascii="Cambria" w:hAnsi="Cambria" w:cs="Calibri"/>
                <w:color w:val="000000"/>
                <w:sz w:val="20"/>
                <w:szCs w:val="20"/>
                <w:lang w:eastAsia="en-US"/>
              </w:rPr>
            </w:pPr>
            <w:r>
              <w:rPr>
                <w:rFonts w:ascii="Cambria" w:hAnsi="Cambria" w:cs="Calibri"/>
                <w:color w:val="000000"/>
                <w:sz w:val="20"/>
                <w:szCs w:val="20"/>
                <w:lang w:eastAsia="en-US"/>
              </w:rPr>
              <w:t>14</w:t>
            </w:r>
          </w:p>
        </w:tc>
        <w:tc>
          <w:tcPr>
            <w:tcW w:w="1829" w:type="dxa"/>
            <w:vAlign w:val="center"/>
          </w:tcPr>
          <w:p w14:paraId="6BFFE9D9" w14:textId="1DBF7272" w:rsidR="00947B9E" w:rsidRPr="00A85E54" w:rsidRDefault="001A6C55" w:rsidP="00947B9E">
            <w:pPr>
              <w:jc w:val="center"/>
              <w:rPr>
                <w:rFonts w:ascii="Cambria" w:hAnsi="Cambria" w:cs="Calibri"/>
                <w:color w:val="000000"/>
                <w:sz w:val="20"/>
                <w:szCs w:val="20"/>
                <w:lang w:eastAsia="en-US"/>
              </w:rPr>
            </w:pPr>
            <w:r>
              <w:rPr>
                <w:rFonts w:ascii="Cambria" w:hAnsi="Cambria" w:cs="Calibri"/>
                <w:color w:val="000000"/>
                <w:sz w:val="20"/>
                <w:szCs w:val="20"/>
                <w:lang w:eastAsia="en-US"/>
              </w:rPr>
              <w:t>Sistema misura forze su DAC</w:t>
            </w:r>
          </w:p>
        </w:tc>
        <w:tc>
          <w:tcPr>
            <w:tcW w:w="6364" w:type="dxa"/>
            <w:shd w:val="clear" w:color="auto" w:fill="auto"/>
          </w:tcPr>
          <w:p w14:paraId="53BB2BE8" w14:textId="3555ED2A" w:rsidR="00947B9E" w:rsidRPr="00F84567" w:rsidRDefault="00947B9E" w:rsidP="00947B9E">
            <w:pPr>
              <w:jc w:val="both"/>
              <w:rPr>
                <w:rFonts w:ascii="Cambria" w:hAnsi="Cambria" w:cs="Calibri"/>
                <w:color w:val="000000"/>
                <w:sz w:val="20"/>
                <w:szCs w:val="20"/>
                <w:lang w:eastAsia="en-US"/>
              </w:rPr>
            </w:pPr>
            <w:r w:rsidRPr="00E97AC3">
              <w:t>Sistema di misura di forze scambiate tra DAC e telaio fisso a cinque componenti come di seguito descritto: forza nelle tre direzioni e momento nei piani orizzontale e verticale. I condizionatori di segnale devono intendersi oggetto di fornitura ed i segnali di misura delle cinque componenti di ciascun respingente devono essere gestiti dall’elettronica di controllo del banco. Le capacità di carico dovranno essere: 1000 kN in direzione longitudinale sia in compressione che in trazione, 250 kN nella direzione laterale, 100 kN in direzione verticale, 100 kNm per il momento attorno all’asse laterale Y e 300 kNm per il momento attorno all’asse verticale Z.</w:t>
            </w:r>
          </w:p>
        </w:tc>
        <w:tc>
          <w:tcPr>
            <w:tcW w:w="5640" w:type="dxa"/>
            <w:shd w:val="clear" w:color="auto" w:fill="E2EFD9" w:themeFill="accent6" w:themeFillTint="33"/>
            <w:vAlign w:val="center"/>
          </w:tcPr>
          <w:p w14:paraId="4E9049B5" w14:textId="77777777" w:rsidR="00947B9E" w:rsidRPr="00A85E54" w:rsidRDefault="00947B9E" w:rsidP="00947B9E">
            <w:pPr>
              <w:jc w:val="center"/>
              <w:rPr>
                <w:sz w:val="20"/>
              </w:rPr>
            </w:pPr>
          </w:p>
        </w:tc>
      </w:tr>
      <w:tr w:rsidR="00947B9E" w:rsidRPr="009B1A3F" w14:paraId="36237E56" w14:textId="77777777" w:rsidTr="00947B9E">
        <w:trPr>
          <w:trHeight w:val="473"/>
        </w:trPr>
        <w:tc>
          <w:tcPr>
            <w:tcW w:w="444" w:type="dxa"/>
            <w:vAlign w:val="center"/>
          </w:tcPr>
          <w:p w14:paraId="0DACCF0E" w14:textId="0D3FA0F6" w:rsidR="00947B9E" w:rsidRDefault="007E46A4" w:rsidP="00947B9E">
            <w:pPr>
              <w:jc w:val="center"/>
              <w:rPr>
                <w:rFonts w:ascii="Cambria" w:hAnsi="Cambria" w:cs="Calibri"/>
                <w:color w:val="000000"/>
                <w:sz w:val="20"/>
                <w:szCs w:val="20"/>
                <w:lang w:eastAsia="en-US"/>
              </w:rPr>
            </w:pPr>
            <w:r>
              <w:rPr>
                <w:rFonts w:ascii="Cambria" w:hAnsi="Cambria" w:cs="Calibri"/>
                <w:color w:val="000000"/>
                <w:sz w:val="20"/>
                <w:szCs w:val="20"/>
                <w:lang w:eastAsia="en-US"/>
              </w:rPr>
              <w:t>15</w:t>
            </w:r>
          </w:p>
        </w:tc>
        <w:tc>
          <w:tcPr>
            <w:tcW w:w="1829" w:type="dxa"/>
            <w:vAlign w:val="center"/>
          </w:tcPr>
          <w:p w14:paraId="3990131E" w14:textId="01C2FC0E" w:rsidR="00947B9E" w:rsidRPr="00A85E54" w:rsidRDefault="004D4D7B" w:rsidP="00947B9E">
            <w:pPr>
              <w:jc w:val="center"/>
              <w:rPr>
                <w:rFonts w:ascii="Cambria" w:hAnsi="Cambria" w:cs="Calibri"/>
                <w:color w:val="000000"/>
                <w:sz w:val="20"/>
                <w:szCs w:val="20"/>
                <w:lang w:eastAsia="en-US"/>
              </w:rPr>
            </w:pPr>
            <w:r>
              <w:rPr>
                <w:rFonts w:ascii="Cambria" w:hAnsi="Cambria" w:cs="Calibri"/>
                <w:color w:val="000000"/>
                <w:sz w:val="20"/>
                <w:szCs w:val="20"/>
                <w:lang w:eastAsia="en-US"/>
              </w:rPr>
              <w:t>Sistema misura segnali aggiuntivi</w:t>
            </w:r>
          </w:p>
        </w:tc>
        <w:tc>
          <w:tcPr>
            <w:tcW w:w="6364" w:type="dxa"/>
            <w:shd w:val="clear" w:color="auto" w:fill="auto"/>
          </w:tcPr>
          <w:p w14:paraId="673A473A" w14:textId="3C782FB6" w:rsidR="00947B9E" w:rsidRPr="00F84567" w:rsidRDefault="00947B9E" w:rsidP="00947B9E">
            <w:pPr>
              <w:jc w:val="both"/>
              <w:rPr>
                <w:rFonts w:ascii="Cambria" w:hAnsi="Cambria" w:cs="Calibri"/>
                <w:color w:val="000000"/>
                <w:sz w:val="20"/>
                <w:szCs w:val="20"/>
                <w:lang w:eastAsia="en-US"/>
              </w:rPr>
            </w:pPr>
            <w:r w:rsidRPr="00E97AC3">
              <w:t>Sistema di acquisizione dati per ulteriori segnali rispetto a quelli illustrati nei punti 10, 11, 13 e 14: numero canali analogici ±10V pari a 16, frequenza di campionamento massima 2 kHz. Tutti i canali dovranno garantire una risoluzione minima di 16 bit.</w:t>
            </w:r>
          </w:p>
        </w:tc>
        <w:tc>
          <w:tcPr>
            <w:tcW w:w="5640" w:type="dxa"/>
            <w:shd w:val="clear" w:color="auto" w:fill="E2EFD9" w:themeFill="accent6" w:themeFillTint="33"/>
            <w:vAlign w:val="center"/>
          </w:tcPr>
          <w:p w14:paraId="41CB7A66" w14:textId="77777777" w:rsidR="00947B9E" w:rsidRPr="00A85E54" w:rsidRDefault="00947B9E" w:rsidP="00947B9E">
            <w:pPr>
              <w:jc w:val="center"/>
              <w:rPr>
                <w:sz w:val="20"/>
              </w:rPr>
            </w:pPr>
          </w:p>
        </w:tc>
      </w:tr>
      <w:tr w:rsidR="007E46A4" w:rsidRPr="009B1A3F" w14:paraId="403FB724" w14:textId="77777777" w:rsidTr="00947B9E">
        <w:trPr>
          <w:trHeight w:val="473"/>
        </w:trPr>
        <w:tc>
          <w:tcPr>
            <w:tcW w:w="444" w:type="dxa"/>
            <w:vAlign w:val="center"/>
          </w:tcPr>
          <w:p w14:paraId="681CFC7E" w14:textId="2CF50939" w:rsidR="007E46A4" w:rsidRDefault="007E46A4" w:rsidP="00947B9E">
            <w:pPr>
              <w:jc w:val="center"/>
              <w:rPr>
                <w:rFonts w:ascii="Cambria" w:hAnsi="Cambria" w:cs="Calibri"/>
                <w:color w:val="000000"/>
                <w:sz w:val="20"/>
                <w:szCs w:val="20"/>
                <w:lang w:eastAsia="en-US"/>
              </w:rPr>
            </w:pPr>
            <w:r>
              <w:rPr>
                <w:rFonts w:ascii="Cambria" w:hAnsi="Cambria" w:cs="Calibri"/>
                <w:color w:val="000000"/>
                <w:sz w:val="20"/>
                <w:szCs w:val="20"/>
                <w:lang w:eastAsia="en-US"/>
              </w:rPr>
              <w:t>16</w:t>
            </w:r>
          </w:p>
        </w:tc>
        <w:tc>
          <w:tcPr>
            <w:tcW w:w="1829" w:type="dxa"/>
            <w:vAlign w:val="center"/>
          </w:tcPr>
          <w:p w14:paraId="3B0F6A28" w14:textId="0052FC4D" w:rsidR="007E46A4" w:rsidRPr="00A85E54" w:rsidRDefault="004D4D7B" w:rsidP="00947B9E">
            <w:pPr>
              <w:jc w:val="center"/>
              <w:rPr>
                <w:rFonts w:ascii="Cambria" w:hAnsi="Cambria" w:cs="Calibri"/>
                <w:color w:val="000000"/>
                <w:sz w:val="20"/>
                <w:szCs w:val="20"/>
                <w:lang w:eastAsia="en-US"/>
              </w:rPr>
            </w:pPr>
            <w:r>
              <w:rPr>
                <w:rFonts w:ascii="Cambria" w:hAnsi="Cambria" w:cs="Calibri"/>
                <w:color w:val="000000"/>
                <w:sz w:val="20"/>
                <w:szCs w:val="20"/>
                <w:lang w:eastAsia="en-US"/>
              </w:rPr>
              <w:t xml:space="preserve">Definizione </w:t>
            </w:r>
            <w:r w:rsidR="002C57F1">
              <w:rPr>
                <w:rFonts w:ascii="Cambria" w:hAnsi="Cambria" w:cs="Calibri"/>
                <w:color w:val="000000"/>
                <w:sz w:val="20"/>
                <w:szCs w:val="20"/>
                <w:lang w:eastAsia="en-US"/>
              </w:rPr>
              <w:t>metodo taratura sistemi misura forze multiassiali</w:t>
            </w:r>
          </w:p>
        </w:tc>
        <w:tc>
          <w:tcPr>
            <w:tcW w:w="6364" w:type="dxa"/>
            <w:shd w:val="clear" w:color="auto" w:fill="auto"/>
          </w:tcPr>
          <w:p w14:paraId="59684816" w14:textId="3CD5F715" w:rsidR="007E46A4" w:rsidRPr="00E97AC3" w:rsidRDefault="00BF3AC3" w:rsidP="00947B9E">
            <w:pPr>
              <w:jc w:val="both"/>
            </w:pPr>
            <w:r w:rsidRPr="00BF3AC3">
              <w:t>Progettazione di un metodo per la calibrazione multi-assiale degli elementi di misura di forze e momenti descritti ai punti 10 e 13 della presente tabella.</w:t>
            </w:r>
          </w:p>
        </w:tc>
        <w:tc>
          <w:tcPr>
            <w:tcW w:w="5640" w:type="dxa"/>
            <w:shd w:val="clear" w:color="auto" w:fill="E2EFD9" w:themeFill="accent6" w:themeFillTint="33"/>
            <w:vAlign w:val="center"/>
          </w:tcPr>
          <w:p w14:paraId="10A25FBE" w14:textId="77777777" w:rsidR="007E46A4" w:rsidRPr="00A85E54" w:rsidRDefault="007E46A4" w:rsidP="00947B9E">
            <w:pPr>
              <w:jc w:val="center"/>
              <w:rPr>
                <w:sz w:val="20"/>
              </w:rPr>
            </w:pPr>
          </w:p>
        </w:tc>
      </w:tr>
    </w:tbl>
    <w:p w14:paraId="79CBFD9D" w14:textId="35CAD4E6" w:rsidR="00A85E54" w:rsidRDefault="00A85E54" w:rsidP="00D42AA7"/>
    <w:sectPr w:rsidR="00A85E54" w:rsidSect="000D6A2C">
      <w:pgSz w:w="16838" w:h="11906" w:orient="landscape"/>
      <w:pgMar w:top="1134" w:right="1417" w:bottom="1134" w:left="1134"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DE7D9B" w14:textId="77777777" w:rsidR="000D6A2C" w:rsidRDefault="000D6A2C" w:rsidP="00387A61">
      <w:r>
        <w:separator/>
      </w:r>
    </w:p>
  </w:endnote>
  <w:endnote w:type="continuationSeparator" w:id="0">
    <w:p w14:paraId="4571A626" w14:textId="77777777" w:rsidR="000D6A2C" w:rsidRDefault="000D6A2C" w:rsidP="00387A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altName w:val="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BF3868" w14:textId="77777777" w:rsidR="00EE2DD2" w:rsidRDefault="00EE2DD2">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2AD2CA" w14:textId="39DB63E3" w:rsidR="00387A61" w:rsidRPr="001C7CF6" w:rsidRDefault="001C7CF6" w:rsidP="001C7CF6">
    <w:pPr>
      <w:pStyle w:val="Pidipagina"/>
    </w:pPr>
    <w:r w:rsidRPr="00387A61">
      <w:rPr>
        <w:rFonts w:ascii="Cambria" w:hAnsi="Cambria"/>
        <w:sz w:val="20"/>
      </w:rPr>
      <w:t xml:space="preserve">All. </w:t>
    </w:r>
    <w:r>
      <w:rPr>
        <w:rFonts w:ascii="Cambria" w:hAnsi="Cambria"/>
        <w:sz w:val="20"/>
      </w:rPr>
      <w:t>B</w:t>
    </w:r>
    <w:r w:rsidRPr="00387A61">
      <w:rPr>
        <w:rFonts w:ascii="Cambria" w:hAnsi="Cambria"/>
        <w:sz w:val="20"/>
      </w:rPr>
      <w:t>_</w:t>
    </w:r>
    <w:r w:rsidR="002C57F1" w:rsidRPr="002C57F1">
      <w:t xml:space="preserve"> </w:t>
    </w:r>
    <w:r w:rsidR="002C57F1" w:rsidRPr="002C57F1">
      <w:rPr>
        <w:rFonts w:ascii="Cambria" w:hAnsi="Cambria"/>
        <w:sz w:val="20"/>
      </w:rPr>
      <w:t xml:space="preserve">DICHIARAZIONE REQUISITI MINIMI INDEROGABILI_ PROGETTAZIONE, FORNITURA E POSA DI UN BANCO PROVA INDOOR PER LA MISURA DELLE FORZE DI TRAZIONE/REPULSIONE SCAMBIATE TRA VEICOLI FERROVIARI </w:t>
    </w:r>
    <w:r w:rsidR="002C57F1" w:rsidRPr="00236131">
      <w:rPr>
        <w:rFonts w:ascii="Cambria" w:hAnsi="Cambria"/>
        <w:sz w:val="20"/>
      </w:rPr>
      <w:t xml:space="preserve">_CIG </w:t>
    </w:r>
    <w:r w:rsidR="00EE2DD2" w:rsidRPr="00EE2DD2">
      <w:rPr>
        <w:rFonts w:ascii="Cambria" w:hAnsi="Cambria"/>
        <w:sz w:val="20"/>
      </w:rPr>
      <w:t>B109EA9026</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DD5AF7" w14:textId="60EB8C87" w:rsidR="002E1982" w:rsidRPr="00387A61" w:rsidRDefault="002E1982" w:rsidP="002E1982">
    <w:pPr>
      <w:tabs>
        <w:tab w:val="center" w:pos="4819"/>
        <w:tab w:val="right" w:pos="9638"/>
      </w:tabs>
      <w:jc w:val="both"/>
      <w:rPr>
        <w:rFonts w:ascii="Cambria" w:hAnsi="Cambria"/>
        <w:sz w:val="20"/>
      </w:rPr>
    </w:pPr>
    <w:r>
      <w:tab/>
    </w:r>
    <w:r w:rsidR="001C7CF6" w:rsidRPr="00387A61">
      <w:rPr>
        <w:rFonts w:ascii="Cambria" w:hAnsi="Cambria"/>
        <w:sz w:val="20"/>
      </w:rPr>
      <w:t xml:space="preserve">All. </w:t>
    </w:r>
    <w:r w:rsidR="001C7CF6">
      <w:rPr>
        <w:rFonts w:ascii="Cambria" w:hAnsi="Cambria"/>
        <w:sz w:val="20"/>
      </w:rPr>
      <w:t>B</w:t>
    </w:r>
    <w:r w:rsidR="001C7CF6" w:rsidRPr="00387A61">
      <w:rPr>
        <w:rFonts w:ascii="Cambria" w:hAnsi="Cambria"/>
        <w:sz w:val="20"/>
      </w:rPr>
      <w:t xml:space="preserve">_DICHIARAZIONE </w:t>
    </w:r>
    <w:r w:rsidR="001C7CF6">
      <w:rPr>
        <w:rFonts w:ascii="Cambria" w:hAnsi="Cambria"/>
        <w:sz w:val="20"/>
      </w:rPr>
      <w:t>REQUISITI</w:t>
    </w:r>
    <w:r w:rsidR="001C7CF6" w:rsidRPr="00387A61">
      <w:rPr>
        <w:rFonts w:ascii="Cambria" w:hAnsi="Cambria"/>
        <w:sz w:val="20"/>
      </w:rPr>
      <w:t xml:space="preserve"> MINIMI INDERO</w:t>
    </w:r>
    <w:r w:rsidR="001C7CF6" w:rsidRPr="008F339C">
      <w:rPr>
        <w:rFonts w:ascii="Cambria" w:hAnsi="Cambria"/>
        <w:sz w:val="20"/>
      </w:rPr>
      <w:t>GABILI</w:t>
    </w:r>
    <w:r w:rsidR="001C7CF6">
      <w:rPr>
        <w:rFonts w:ascii="Cambria" w:hAnsi="Cambria"/>
        <w:sz w:val="20"/>
      </w:rPr>
      <w:t>_</w:t>
    </w:r>
    <w:r w:rsidR="00DE1C43" w:rsidRPr="00DE1C43">
      <w:t xml:space="preserve"> </w:t>
    </w:r>
    <w:r w:rsidR="00DE1C43" w:rsidRPr="00DE1C43">
      <w:rPr>
        <w:rFonts w:ascii="Cambria" w:hAnsi="Cambria"/>
        <w:sz w:val="20"/>
      </w:rPr>
      <w:t>PROGETTAZIONE, FORNITURA E POSA DI UN BANCO PROVA INDOOR PER LA MISURA DELLE FORZE DI TRAZIONE/REPULSIONE SCAMBIATE TRA VEICOLI FERROVIAR</w:t>
    </w:r>
    <w:r w:rsidR="00DE1C43" w:rsidRPr="003F1368">
      <w:rPr>
        <w:rFonts w:ascii="Cambria" w:hAnsi="Cambria"/>
        <w:sz w:val="20"/>
      </w:rPr>
      <w:t xml:space="preserve">I </w:t>
    </w:r>
    <w:r w:rsidR="001C7CF6" w:rsidRPr="003F1368">
      <w:rPr>
        <w:rFonts w:ascii="Cambria" w:hAnsi="Cambria"/>
        <w:sz w:val="20"/>
      </w:rPr>
      <w:t xml:space="preserve">_CIG </w:t>
    </w:r>
    <w:r w:rsidR="00EE2DD2" w:rsidRPr="00EE2DD2">
      <w:rPr>
        <w:rFonts w:ascii="Cambria" w:hAnsi="Cambria"/>
        <w:sz w:val="20"/>
      </w:rPr>
      <w:t>B109EA9026</w:t>
    </w:r>
  </w:p>
  <w:p w14:paraId="40A5BA3A" w14:textId="14C670AD" w:rsidR="002E1982" w:rsidRDefault="002E1982" w:rsidP="002E1982">
    <w:pPr>
      <w:pStyle w:val="Pidipagina"/>
      <w:tabs>
        <w:tab w:val="clear" w:pos="4819"/>
        <w:tab w:val="clear" w:pos="9638"/>
        <w:tab w:val="left" w:pos="267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CF31ED" w14:textId="77777777" w:rsidR="000D6A2C" w:rsidRDefault="000D6A2C" w:rsidP="00387A61">
      <w:bookmarkStart w:id="0" w:name="_Hlk137211516"/>
      <w:bookmarkEnd w:id="0"/>
      <w:r>
        <w:separator/>
      </w:r>
    </w:p>
  </w:footnote>
  <w:footnote w:type="continuationSeparator" w:id="0">
    <w:p w14:paraId="0E9B91CB" w14:textId="77777777" w:rsidR="000D6A2C" w:rsidRDefault="000D6A2C" w:rsidP="00387A6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68BC6A" w14:textId="77777777" w:rsidR="00EE2DD2" w:rsidRDefault="00EE2DD2">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40204490"/>
      <w:docPartObj>
        <w:docPartGallery w:val="Page Numbers (Top of Page)"/>
        <w:docPartUnique/>
      </w:docPartObj>
    </w:sdtPr>
    <w:sdtEndPr/>
    <w:sdtContent>
      <w:p w14:paraId="2C9A0D53" w14:textId="180067EB" w:rsidR="00387A61" w:rsidRDefault="00387A61">
        <w:pPr>
          <w:pStyle w:val="Intestazione"/>
          <w:jc w:val="center"/>
        </w:pPr>
        <w:r>
          <w:fldChar w:fldCharType="begin"/>
        </w:r>
        <w:r>
          <w:instrText>PAGE   \* MERGEFORMAT</w:instrText>
        </w:r>
        <w:r>
          <w:fldChar w:fldCharType="separate"/>
        </w:r>
        <w:r w:rsidR="00953085">
          <w:rPr>
            <w:noProof/>
          </w:rPr>
          <w:t>5</w:t>
        </w:r>
        <w:r>
          <w:fldChar w:fldCharType="end"/>
        </w:r>
      </w:p>
    </w:sdtContent>
  </w:sdt>
  <w:p w14:paraId="2CFDE89E" w14:textId="77777777" w:rsidR="00387A61" w:rsidRDefault="00387A61">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B0CD3E" w14:textId="770EDA96" w:rsidR="00526964" w:rsidRDefault="00526964" w:rsidP="00526964">
    <w:pPr>
      <w:pStyle w:val="Intestazione"/>
      <w:tabs>
        <w:tab w:val="clear" w:pos="4819"/>
        <w:tab w:val="clear" w:pos="9638"/>
        <w:tab w:val="left" w:pos="6511"/>
      </w:tab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A2A434D"/>
    <w:multiLevelType w:val="hybridMultilevel"/>
    <w:tmpl w:val="73F88F0A"/>
    <w:lvl w:ilvl="0" w:tplc="68CE3750">
      <w:start w:val="10"/>
      <w:numFmt w:val="bullet"/>
      <w:lvlText w:val="-"/>
      <w:lvlJc w:val="left"/>
      <w:pPr>
        <w:ind w:left="720" w:hanging="360"/>
      </w:pPr>
      <w:rPr>
        <w:rFonts w:ascii="Cambria" w:eastAsiaTheme="minorHAnsi" w:hAnsi="Cambria"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40233FC2"/>
    <w:multiLevelType w:val="hybridMultilevel"/>
    <w:tmpl w:val="8E6E815C"/>
    <w:lvl w:ilvl="0" w:tplc="3684B0F6">
      <w:start w:val="1"/>
      <w:numFmt w:val="bullet"/>
      <w:lvlText w:val="-"/>
      <w:lvlJc w:val="left"/>
      <w:pPr>
        <w:ind w:left="720" w:hanging="360"/>
      </w:pPr>
      <w:rPr>
        <w:rFonts w:ascii="Cambria" w:eastAsia="Cambria" w:hAnsi="Cambria"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it-IT" w:vendorID="64" w:dllVersion="6" w:nlCheck="1" w:checkStyle="0"/>
  <w:activeWritingStyle w:appName="MSWord" w:lang="en-US" w:vendorID="64" w:dllVersion="6" w:nlCheck="1" w:checkStyle="0"/>
  <w:activeWritingStyle w:appName="MSWord" w:lang="it-IT" w:vendorID="64" w:dllVersion="4096" w:nlCheck="1" w:checkStyle="0"/>
  <w:activeWritingStyle w:appName="MSWord" w:lang="it-IT" w:vendorID="64" w:dllVersion="0" w:nlCheck="1" w:checkStyle="0"/>
  <w:proofState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B1A3F"/>
    <w:rsid w:val="00030457"/>
    <w:rsid w:val="0004765B"/>
    <w:rsid w:val="000759BB"/>
    <w:rsid w:val="00097034"/>
    <w:rsid w:val="000B5398"/>
    <w:rsid w:val="000D6A2C"/>
    <w:rsid w:val="001077D9"/>
    <w:rsid w:val="00144CEF"/>
    <w:rsid w:val="0014729E"/>
    <w:rsid w:val="00155F25"/>
    <w:rsid w:val="001609A9"/>
    <w:rsid w:val="00161960"/>
    <w:rsid w:val="0016503A"/>
    <w:rsid w:val="00165705"/>
    <w:rsid w:val="001A2109"/>
    <w:rsid w:val="001A5488"/>
    <w:rsid w:val="001A6C55"/>
    <w:rsid w:val="001C7CF6"/>
    <w:rsid w:val="001E3A64"/>
    <w:rsid w:val="001F5001"/>
    <w:rsid w:val="00236131"/>
    <w:rsid w:val="002554A0"/>
    <w:rsid w:val="00262D23"/>
    <w:rsid w:val="00271680"/>
    <w:rsid w:val="00275B2C"/>
    <w:rsid w:val="00292AFB"/>
    <w:rsid w:val="002935DD"/>
    <w:rsid w:val="002C57F1"/>
    <w:rsid w:val="002E15F5"/>
    <w:rsid w:val="002E1982"/>
    <w:rsid w:val="00303E0A"/>
    <w:rsid w:val="0031064D"/>
    <w:rsid w:val="00323625"/>
    <w:rsid w:val="003375C5"/>
    <w:rsid w:val="003430F5"/>
    <w:rsid w:val="003715F3"/>
    <w:rsid w:val="00373854"/>
    <w:rsid w:val="00387A61"/>
    <w:rsid w:val="003A49BF"/>
    <w:rsid w:val="003C1D78"/>
    <w:rsid w:val="003C5F22"/>
    <w:rsid w:val="003F1368"/>
    <w:rsid w:val="004016AA"/>
    <w:rsid w:val="00413C63"/>
    <w:rsid w:val="00431B43"/>
    <w:rsid w:val="00456314"/>
    <w:rsid w:val="0045666F"/>
    <w:rsid w:val="00466A3E"/>
    <w:rsid w:val="0048625C"/>
    <w:rsid w:val="004B1122"/>
    <w:rsid w:val="004B6E85"/>
    <w:rsid w:val="004D4D7B"/>
    <w:rsid w:val="004F0E2E"/>
    <w:rsid w:val="004F4037"/>
    <w:rsid w:val="0050301E"/>
    <w:rsid w:val="0052312C"/>
    <w:rsid w:val="00526964"/>
    <w:rsid w:val="00567FE4"/>
    <w:rsid w:val="00573567"/>
    <w:rsid w:val="005E3CF3"/>
    <w:rsid w:val="005F0D11"/>
    <w:rsid w:val="00621A00"/>
    <w:rsid w:val="006953C1"/>
    <w:rsid w:val="006B1C18"/>
    <w:rsid w:val="006D3A54"/>
    <w:rsid w:val="00714F90"/>
    <w:rsid w:val="007879C3"/>
    <w:rsid w:val="007E46A4"/>
    <w:rsid w:val="00826D90"/>
    <w:rsid w:val="00851A03"/>
    <w:rsid w:val="00865F2F"/>
    <w:rsid w:val="0087796A"/>
    <w:rsid w:val="008920E1"/>
    <w:rsid w:val="008A2C6F"/>
    <w:rsid w:val="008D46AC"/>
    <w:rsid w:val="008E0FCE"/>
    <w:rsid w:val="008F066E"/>
    <w:rsid w:val="008F339C"/>
    <w:rsid w:val="00905814"/>
    <w:rsid w:val="00913CCD"/>
    <w:rsid w:val="00935EE8"/>
    <w:rsid w:val="00947B9E"/>
    <w:rsid w:val="00953085"/>
    <w:rsid w:val="0096412C"/>
    <w:rsid w:val="009B1A3F"/>
    <w:rsid w:val="009E5C9A"/>
    <w:rsid w:val="009F43FB"/>
    <w:rsid w:val="00A017D2"/>
    <w:rsid w:val="00A47AFE"/>
    <w:rsid w:val="00A7372B"/>
    <w:rsid w:val="00A85E54"/>
    <w:rsid w:val="00A878C1"/>
    <w:rsid w:val="00AE0CB3"/>
    <w:rsid w:val="00B006C8"/>
    <w:rsid w:val="00B20973"/>
    <w:rsid w:val="00B25257"/>
    <w:rsid w:val="00B767FF"/>
    <w:rsid w:val="00B85F98"/>
    <w:rsid w:val="00B86BA7"/>
    <w:rsid w:val="00BA590A"/>
    <w:rsid w:val="00BD1D07"/>
    <w:rsid w:val="00BF3AC3"/>
    <w:rsid w:val="00C17547"/>
    <w:rsid w:val="00C32EC7"/>
    <w:rsid w:val="00C43D6C"/>
    <w:rsid w:val="00C94D99"/>
    <w:rsid w:val="00CD080C"/>
    <w:rsid w:val="00CD226B"/>
    <w:rsid w:val="00CE5969"/>
    <w:rsid w:val="00CE79A6"/>
    <w:rsid w:val="00CF5302"/>
    <w:rsid w:val="00CF668C"/>
    <w:rsid w:val="00D05E3A"/>
    <w:rsid w:val="00D06B55"/>
    <w:rsid w:val="00D1069A"/>
    <w:rsid w:val="00D42AA7"/>
    <w:rsid w:val="00D46CCC"/>
    <w:rsid w:val="00D56512"/>
    <w:rsid w:val="00D6496C"/>
    <w:rsid w:val="00DA6DCE"/>
    <w:rsid w:val="00DE1C43"/>
    <w:rsid w:val="00DF1146"/>
    <w:rsid w:val="00E207E1"/>
    <w:rsid w:val="00E277CB"/>
    <w:rsid w:val="00E63958"/>
    <w:rsid w:val="00E754FD"/>
    <w:rsid w:val="00EC1070"/>
    <w:rsid w:val="00EE2DD2"/>
    <w:rsid w:val="00F21AA4"/>
    <w:rsid w:val="00F40D5F"/>
    <w:rsid w:val="00F416BF"/>
    <w:rsid w:val="00F72413"/>
    <w:rsid w:val="00F84567"/>
    <w:rsid w:val="00F906DE"/>
    <w:rsid w:val="00FB1463"/>
    <w:rsid w:val="00FB344D"/>
    <w:rsid w:val="00FB768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C805C8E"/>
  <w15:chartTrackingRefBased/>
  <w15:docId w15:val="{B3B41DBC-58E9-40BE-B812-836A4CB9EE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4F4037"/>
    <w:pPr>
      <w:spacing w:after="0" w:line="240" w:lineRule="auto"/>
    </w:pPr>
    <w:rPr>
      <w:rFonts w:ascii="Times New Roman" w:eastAsia="Times New Roman" w:hAnsi="Times New Roman" w:cs="Times New Roman"/>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rsid w:val="009B1A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link w:val="ParagrafoelencoCarattere"/>
    <w:uiPriority w:val="99"/>
    <w:qFormat/>
    <w:rsid w:val="00C17547"/>
    <w:pPr>
      <w:spacing w:after="160" w:line="259" w:lineRule="auto"/>
      <w:ind w:left="720"/>
      <w:contextualSpacing/>
    </w:pPr>
    <w:rPr>
      <w:rFonts w:asciiTheme="minorHAnsi" w:eastAsiaTheme="minorHAnsi" w:hAnsiTheme="minorHAnsi" w:cstheme="minorBidi"/>
      <w:sz w:val="22"/>
      <w:szCs w:val="22"/>
      <w:lang w:eastAsia="en-US"/>
    </w:rPr>
  </w:style>
  <w:style w:type="table" w:customStyle="1" w:styleId="Grigliatabella1">
    <w:name w:val="Griglia tabella1"/>
    <w:basedOn w:val="Tabellanormale"/>
    <w:next w:val="Grigliatabella"/>
    <w:uiPriority w:val="39"/>
    <w:rsid w:val="00387A6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387A61"/>
    <w:pPr>
      <w:tabs>
        <w:tab w:val="center" w:pos="4819"/>
        <w:tab w:val="right" w:pos="9638"/>
      </w:tabs>
    </w:pPr>
    <w:rPr>
      <w:rFonts w:asciiTheme="minorHAnsi" w:eastAsiaTheme="minorHAnsi" w:hAnsiTheme="minorHAnsi" w:cstheme="minorBidi"/>
      <w:sz w:val="22"/>
      <w:szCs w:val="22"/>
      <w:lang w:eastAsia="en-US"/>
    </w:rPr>
  </w:style>
  <w:style w:type="character" w:customStyle="1" w:styleId="IntestazioneCarattere">
    <w:name w:val="Intestazione Carattere"/>
    <w:basedOn w:val="Carpredefinitoparagrafo"/>
    <w:link w:val="Intestazione"/>
    <w:uiPriority w:val="99"/>
    <w:rsid w:val="00387A61"/>
  </w:style>
  <w:style w:type="paragraph" w:styleId="Pidipagina">
    <w:name w:val="footer"/>
    <w:basedOn w:val="Normale"/>
    <w:link w:val="PidipaginaCarattere"/>
    <w:uiPriority w:val="99"/>
    <w:unhideWhenUsed/>
    <w:rsid w:val="00387A61"/>
    <w:pPr>
      <w:tabs>
        <w:tab w:val="center" w:pos="4819"/>
        <w:tab w:val="right" w:pos="9638"/>
      </w:tabs>
    </w:pPr>
    <w:rPr>
      <w:rFonts w:asciiTheme="minorHAnsi" w:eastAsiaTheme="minorHAnsi" w:hAnsiTheme="minorHAnsi" w:cstheme="minorBidi"/>
      <w:sz w:val="22"/>
      <w:szCs w:val="22"/>
      <w:lang w:eastAsia="en-US"/>
    </w:rPr>
  </w:style>
  <w:style w:type="character" w:customStyle="1" w:styleId="PidipaginaCarattere">
    <w:name w:val="Piè di pagina Carattere"/>
    <w:basedOn w:val="Carpredefinitoparagrafo"/>
    <w:link w:val="Pidipagina"/>
    <w:uiPriority w:val="99"/>
    <w:rsid w:val="00387A61"/>
  </w:style>
  <w:style w:type="paragraph" w:styleId="Testofumetto">
    <w:name w:val="Balloon Text"/>
    <w:basedOn w:val="Normale"/>
    <w:link w:val="TestofumettoCarattere"/>
    <w:uiPriority w:val="99"/>
    <w:semiHidden/>
    <w:unhideWhenUsed/>
    <w:rsid w:val="00567FE4"/>
    <w:rPr>
      <w:rFonts w:ascii="Segoe UI" w:eastAsiaTheme="minorHAnsi" w:hAnsi="Segoe UI" w:cs="Segoe UI"/>
      <w:sz w:val="18"/>
      <w:szCs w:val="18"/>
      <w:lang w:eastAsia="en-US"/>
    </w:rPr>
  </w:style>
  <w:style w:type="character" w:customStyle="1" w:styleId="TestofumettoCarattere">
    <w:name w:val="Testo fumetto Carattere"/>
    <w:basedOn w:val="Carpredefinitoparagrafo"/>
    <w:link w:val="Testofumetto"/>
    <w:uiPriority w:val="99"/>
    <w:semiHidden/>
    <w:rsid w:val="00567FE4"/>
    <w:rPr>
      <w:rFonts w:ascii="Segoe UI" w:hAnsi="Segoe UI" w:cs="Segoe UI"/>
      <w:sz w:val="18"/>
      <w:szCs w:val="18"/>
    </w:rPr>
  </w:style>
  <w:style w:type="paragraph" w:styleId="Revisione">
    <w:name w:val="Revision"/>
    <w:hidden/>
    <w:uiPriority w:val="99"/>
    <w:semiHidden/>
    <w:rsid w:val="008D46AC"/>
    <w:pPr>
      <w:spacing w:after="0" w:line="240" w:lineRule="auto"/>
    </w:pPr>
  </w:style>
  <w:style w:type="character" w:customStyle="1" w:styleId="ParagrafoelencoCarattere">
    <w:name w:val="Paragrafo elenco Carattere"/>
    <w:link w:val="Paragrafoelenco"/>
    <w:uiPriority w:val="99"/>
    <w:locked/>
    <w:rsid w:val="00A85E5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878665">
      <w:bodyDiv w:val="1"/>
      <w:marLeft w:val="0"/>
      <w:marRight w:val="0"/>
      <w:marTop w:val="0"/>
      <w:marBottom w:val="0"/>
      <w:divBdr>
        <w:top w:val="none" w:sz="0" w:space="0" w:color="auto"/>
        <w:left w:val="none" w:sz="0" w:space="0" w:color="auto"/>
        <w:bottom w:val="none" w:sz="0" w:space="0" w:color="auto"/>
        <w:right w:val="none" w:sz="0" w:space="0" w:color="auto"/>
      </w:divBdr>
    </w:div>
    <w:div w:id="29840107">
      <w:bodyDiv w:val="1"/>
      <w:marLeft w:val="0"/>
      <w:marRight w:val="0"/>
      <w:marTop w:val="0"/>
      <w:marBottom w:val="0"/>
      <w:divBdr>
        <w:top w:val="none" w:sz="0" w:space="0" w:color="auto"/>
        <w:left w:val="none" w:sz="0" w:space="0" w:color="auto"/>
        <w:bottom w:val="none" w:sz="0" w:space="0" w:color="auto"/>
        <w:right w:val="none" w:sz="0" w:space="0" w:color="auto"/>
      </w:divBdr>
    </w:div>
    <w:div w:id="82997998">
      <w:bodyDiv w:val="1"/>
      <w:marLeft w:val="0"/>
      <w:marRight w:val="0"/>
      <w:marTop w:val="0"/>
      <w:marBottom w:val="0"/>
      <w:divBdr>
        <w:top w:val="none" w:sz="0" w:space="0" w:color="auto"/>
        <w:left w:val="none" w:sz="0" w:space="0" w:color="auto"/>
        <w:bottom w:val="none" w:sz="0" w:space="0" w:color="auto"/>
        <w:right w:val="none" w:sz="0" w:space="0" w:color="auto"/>
      </w:divBdr>
    </w:div>
    <w:div w:id="144320689">
      <w:bodyDiv w:val="1"/>
      <w:marLeft w:val="0"/>
      <w:marRight w:val="0"/>
      <w:marTop w:val="0"/>
      <w:marBottom w:val="0"/>
      <w:divBdr>
        <w:top w:val="none" w:sz="0" w:space="0" w:color="auto"/>
        <w:left w:val="none" w:sz="0" w:space="0" w:color="auto"/>
        <w:bottom w:val="none" w:sz="0" w:space="0" w:color="auto"/>
        <w:right w:val="none" w:sz="0" w:space="0" w:color="auto"/>
      </w:divBdr>
    </w:div>
    <w:div w:id="145557992">
      <w:bodyDiv w:val="1"/>
      <w:marLeft w:val="0"/>
      <w:marRight w:val="0"/>
      <w:marTop w:val="0"/>
      <w:marBottom w:val="0"/>
      <w:divBdr>
        <w:top w:val="none" w:sz="0" w:space="0" w:color="auto"/>
        <w:left w:val="none" w:sz="0" w:space="0" w:color="auto"/>
        <w:bottom w:val="none" w:sz="0" w:space="0" w:color="auto"/>
        <w:right w:val="none" w:sz="0" w:space="0" w:color="auto"/>
      </w:divBdr>
    </w:div>
    <w:div w:id="170604189">
      <w:bodyDiv w:val="1"/>
      <w:marLeft w:val="0"/>
      <w:marRight w:val="0"/>
      <w:marTop w:val="0"/>
      <w:marBottom w:val="0"/>
      <w:divBdr>
        <w:top w:val="none" w:sz="0" w:space="0" w:color="auto"/>
        <w:left w:val="none" w:sz="0" w:space="0" w:color="auto"/>
        <w:bottom w:val="none" w:sz="0" w:space="0" w:color="auto"/>
        <w:right w:val="none" w:sz="0" w:space="0" w:color="auto"/>
      </w:divBdr>
    </w:div>
    <w:div w:id="203179017">
      <w:bodyDiv w:val="1"/>
      <w:marLeft w:val="0"/>
      <w:marRight w:val="0"/>
      <w:marTop w:val="0"/>
      <w:marBottom w:val="0"/>
      <w:divBdr>
        <w:top w:val="none" w:sz="0" w:space="0" w:color="auto"/>
        <w:left w:val="none" w:sz="0" w:space="0" w:color="auto"/>
        <w:bottom w:val="none" w:sz="0" w:space="0" w:color="auto"/>
        <w:right w:val="none" w:sz="0" w:space="0" w:color="auto"/>
      </w:divBdr>
    </w:div>
    <w:div w:id="203642237">
      <w:bodyDiv w:val="1"/>
      <w:marLeft w:val="0"/>
      <w:marRight w:val="0"/>
      <w:marTop w:val="0"/>
      <w:marBottom w:val="0"/>
      <w:divBdr>
        <w:top w:val="none" w:sz="0" w:space="0" w:color="auto"/>
        <w:left w:val="none" w:sz="0" w:space="0" w:color="auto"/>
        <w:bottom w:val="none" w:sz="0" w:space="0" w:color="auto"/>
        <w:right w:val="none" w:sz="0" w:space="0" w:color="auto"/>
      </w:divBdr>
    </w:div>
    <w:div w:id="258953396">
      <w:bodyDiv w:val="1"/>
      <w:marLeft w:val="0"/>
      <w:marRight w:val="0"/>
      <w:marTop w:val="0"/>
      <w:marBottom w:val="0"/>
      <w:divBdr>
        <w:top w:val="none" w:sz="0" w:space="0" w:color="auto"/>
        <w:left w:val="none" w:sz="0" w:space="0" w:color="auto"/>
        <w:bottom w:val="none" w:sz="0" w:space="0" w:color="auto"/>
        <w:right w:val="none" w:sz="0" w:space="0" w:color="auto"/>
      </w:divBdr>
    </w:div>
    <w:div w:id="321012603">
      <w:bodyDiv w:val="1"/>
      <w:marLeft w:val="0"/>
      <w:marRight w:val="0"/>
      <w:marTop w:val="0"/>
      <w:marBottom w:val="0"/>
      <w:divBdr>
        <w:top w:val="none" w:sz="0" w:space="0" w:color="auto"/>
        <w:left w:val="none" w:sz="0" w:space="0" w:color="auto"/>
        <w:bottom w:val="none" w:sz="0" w:space="0" w:color="auto"/>
        <w:right w:val="none" w:sz="0" w:space="0" w:color="auto"/>
      </w:divBdr>
    </w:div>
    <w:div w:id="346179356">
      <w:bodyDiv w:val="1"/>
      <w:marLeft w:val="0"/>
      <w:marRight w:val="0"/>
      <w:marTop w:val="0"/>
      <w:marBottom w:val="0"/>
      <w:divBdr>
        <w:top w:val="none" w:sz="0" w:space="0" w:color="auto"/>
        <w:left w:val="none" w:sz="0" w:space="0" w:color="auto"/>
        <w:bottom w:val="none" w:sz="0" w:space="0" w:color="auto"/>
        <w:right w:val="none" w:sz="0" w:space="0" w:color="auto"/>
      </w:divBdr>
    </w:div>
    <w:div w:id="606930736">
      <w:bodyDiv w:val="1"/>
      <w:marLeft w:val="0"/>
      <w:marRight w:val="0"/>
      <w:marTop w:val="0"/>
      <w:marBottom w:val="0"/>
      <w:divBdr>
        <w:top w:val="none" w:sz="0" w:space="0" w:color="auto"/>
        <w:left w:val="none" w:sz="0" w:space="0" w:color="auto"/>
        <w:bottom w:val="none" w:sz="0" w:space="0" w:color="auto"/>
        <w:right w:val="none" w:sz="0" w:space="0" w:color="auto"/>
      </w:divBdr>
    </w:div>
    <w:div w:id="621423395">
      <w:bodyDiv w:val="1"/>
      <w:marLeft w:val="0"/>
      <w:marRight w:val="0"/>
      <w:marTop w:val="0"/>
      <w:marBottom w:val="0"/>
      <w:divBdr>
        <w:top w:val="none" w:sz="0" w:space="0" w:color="auto"/>
        <w:left w:val="none" w:sz="0" w:space="0" w:color="auto"/>
        <w:bottom w:val="none" w:sz="0" w:space="0" w:color="auto"/>
        <w:right w:val="none" w:sz="0" w:space="0" w:color="auto"/>
      </w:divBdr>
    </w:div>
    <w:div w:id="757553687">
      <w:bodyDiv w:val="1"/>
      <w:marLeft w:val="0"/>
      <w:marRight w:val="0"/>
      <w:marTop w:val="0"/>
      <w:marBottom w:val="0"/>
      <w:divBdr>
        <w:top w:val="none" w:sz="0" w:space="0" w:color="auto"/>
        <w:left w:val="none" w:sz="0" w:space="0" w:color="auto"/>
        <w:bottom w:val="none" w:sz="0" w:space="0" w:color="auto"/>
        <w:right w:val="none" w:sz="0" w:space="0" w:color="auto"/>
      </w:divBdr>
    </w:div>
    <w:div w:id="762726117">
      <w:bodyDiv w:val="1"/>
      <w:marLeft w:val="0"/>
      <w:marRight w:val="0"/>
      <w:marTop w:val="0"/>
      <w:marBottom w:val="0"/>
      <w:divBdr>
        <w:top w:val="none" w:sz="0" w:space="0" w:color="auto"/>
        <w:left w:val="none" w:sz="0" w:space="0" w:color="auto"/>
        <w:bottom w:val="none" w:sz="0" w:space="0" w:color="auto"/>
        <w:right w:val="none" w:sz="0" w:space="0" w:color="auto"/>
      </w:divBdr>
    </w:div>
    <w:div w:id="956520731">
      <w:bodyDiv w:val="1"/>
      <w:marLeft w:val="0"/>
      <w:marRight w:val="0"/>
      <w:marTop w:val="0"/>
      <w:marBottom w:val="0"/>
      <w:divBdr>
        <w:top w:val="none" w:sz="0" w:space="0" w:color="auto"/>
        <w:left w:val="none" w:sz="0" w:space="0" w:color="auto"/>
        <w:bottom w:val="none" w:sz="0" w:space="0" w:color="auto"/>
        <w:right w:val="none" w:sz="0" w:space="0" w:color="auto"/>
      </w:divBdr>
    </w:div>
    <w:div w:id="1037435317">
      <w:bodyDiv w:val="1"/>
      <w:marLeft w:val="0"/>
      <w:marRight w:val="0"/>
      <w:marTop w:val="0"/>
      <w:marBottom w:val="0"/>
      <w:divBdr>
        <w:top w:val="none" w:sz="0" w:space="0" w:color="auto"/>
        <w:left w:val="none" w:sz="0" w:space="0" w:color="auto"/>
        <w:bottom w:val="none" w:sz="0" w:space="0" w:color="auto"/>
        <w:right w:val="none" w:sz="0" w:space="0" w:color="auto"/>
      </w:divBdr>
    </w:div>
    <w:div w:id="1056392762">
      <w:bodyDiv w:val="1"/>
      <w:marLeft w:val="0"/>
      <w:marRight w:val="0"/>
      <w:marTop w:val="0"/>
      <w:marBottom w:val="0"/>
      <w:divBdr>
        <w:top w:val="none" w:sz="0" w:space="0" w:color="auto"/>
        <w:left w:val="none" w:sz="0" w:space="0" w:color="auto"/>
        <w:bottom w:val="none" w:sz="0" w:space="0" w:color="auto"/>
        <w:right w:val="none" w:sz="0" w:space="0" w:color="auto"/>
      </w:divBdr>
    </w:div>
    <w:div w:id="1261063013">
      <w:bodyDiv w:val="1"/>
      <w:marLeft w:val="0"/>
      <w:marRight w:val="0"/>
      <w:marTop w:val="0"/>
      <w:marBottom w:val="0"/>
      <w:divBdr>
        <w:top w:val="none" w:sz="0" w:space="0" w:color="auto"/>
        <w:left w:val="none" w:sz="0" w:space="0" w:color="auto"/>
        <w:bottom w:val="none" w:sz="0" w:space="0" w:color="auto"/>
        <w:right w:val="none" w:sz="0" w:space="0" w:color="auto"/>
      </w:divBdr>
    </w:div>
    <w:div w:id="1265185207">
      <w:bodyDiv w:val="1"/>
      <w:marLeft w:val="0"/>
      <w:marRight w:val="0"/>
      <w:marTop w:val="0"/>
      <w:marBottom w:val="0"/>
      <w:divBdr>
        <w:top w:val="none" w:sz="0" w:space="0" w:color="auto"/>
        <w:left w:val="none" w:sz="0" w:space="0" w:color="auto"/>
        <w:bottom w:val="none" w:sz="0" w:space="0" w:color="auto"/>
        <w:right w:val="none" w:sz="0" w:space="0" w:color="auto"/>
      </w:divBdr>
    </w:div>
    <w:div w:id="1344014397">
      <w:bodyDiv w:val="1"/>
      <w:marLeft w:val="0"/>
      <w:marRight w:val="0"/>
      <w:marTop w:val="0"/>
      <w:marBottom w:val="0"/>
      <w:divBdr>
        <w:top w:val="none" w:sz="0" w:space="0" w:color="auto"/>
        <w:left w:val="none" w:sz="0" w:space="0" w:color="auto"/>
        <w:bottom w:val="none" w:sz="0" w:space="0" w:color="auto"/>
        <w:right w:val="none" w:sz="0" w:space="0" w:color="auto"/>
      </w:divBdr>
    </w:div>
    <w:div w:id="1355615323">
      <w:bodyDiv w:val="1"/>
      <w:marLeft w:val="0"/>
      <w:marRight w:val="0"/>
      <w:marTop w:val="0"/>
      <w:marBottom w:val="0"/>
      <w:divBdr>
        <w:top w:val="none" w:sz="0" w:space="0" w:color="auto"/>
        <w:left w:val="none" w:sz="0" w:space="0" w:color="auto"/>
        <w:bottom w:val="none" w:sz="0" w:space="0" w:color="auto"/>
        <w:right w:val="none" w:sz="0" w:space="0" w:color="auto"/>
      </w:divBdr>
    </w:div>
    <w:div w:id="1466309059">
      <w:bodyDiv w:val="1"/>
      <w:marLeft w:val="0"/>
      <w:marRight w:val="0"/>
      <w:marTop w:val="0"/>
      <w:marBottom w:val="0"/>
      <w:divBdr>
        <w:top w:val="none" w:sz="0" w:space="0" w:color="auto"/>
        <w:left w:val="none" w:sz="0" w:space="0" w:color="auto"/>
        <w:bottom w:val="none" w:sz="0" w:space="0" w:color="auto"/>
        <w:right w:val="none" w:sz="0" w:space="0" w:color="auto"/>
      </w:divBdr>
    </w:div>
    <w:div w:id="1478954899">
      <w:bodyDiv w:val="1"/>
      <w:marLeft w:val="0"/>
      <w:marRight w:val="0"/>
      <w:marTop w:val="0"/>
      <w:marBottom w:val="0"/>
      <w:divBdr>
        <w:top w:val="none" w:sz="0" w:space="0" w:color="auto"/>
        <w:left w:val="none" w:sz="0" w:space="0" w:color="auto"/>
        <w:bottom w:val="none" w:sz="0" w:space="0" w:color="auto"/>
        <w:right w:val="none" w:sz="0" w:space="0" w:color="auto"/>
      </w:divBdr>
    </w:div>
    <w:div w:id="1538077543">
      <w:bodyDiv w:val="1"/>
      <w:marLeft w:val="0"/>
      <w:marRight w:val="0"/>
      <w:marTop w:val="0"/>
      <w:marBottom w:val="0"/>
      <w:divBdr>
        <w:top w:val="none" w:sz="0" w:space="0" w:color="auto"/>
        <w:left w:val="none" w:sz="0" w:space="0" w:color="auto"/>
        <w:bottom w:val="none" w:sz="0" w:space="0" w:color="auto"/>
        <w:right w:val="none" w:sz="0" w:space="0" w:color="auto"/>
      </w:divBdr>
    </w:div>
    <w:div w:id="1563565034">
      <w:bodyDiv w:val="1"/>
      <w:marLeft w:val="0"/>
      <w:marRight w:val="0"/>
      <w:marTop w:val="0"/>
      <w:marBottom w:val="0"/>
      <w:divBdr>
        <w:top w:val="none" w:sz="0" w:space="0" w:color="auto"/>
        <w:left w:val="none" w:sz="0" w:space="0" w:color="auto"/>
        <w:bottom w:val="none" w:sz="0" w:space="0" w:color="auto"/>
        <w:right w:val="none" w:sz="0" w:space="0" w:color="auto"/>
      </w:divBdr>
    </w:div>
    <w:div w:id="1566604513">
      <w:bodyDiv w:val="1"/>
      <w:marLeft w:val="0"/>
      <w:marRight w:val="0"/>
      <w:marTop w:val="0"/>
      <w:marBottom w:val="0"/>
      <w:divBdr>
        <w:top w:val="none" w:sz="0" w:space="0" w:color="auto"/>
        <w:left w:val="none" w:sz="0" w:space="0" w:color="auto"/>
        <w:bottom w:val="none" w:sz="0" w:space="0" w:color="auto"/>
        <w:right w:val="none" w:sz="0" w:space="0" w:color="auto"/>
      </w:divBdr>
    </w:div>
    <w:div w:id="1654092991">
      <w:bodyDiv w:val="1"/>
      <w:marLeft w:val="0"/>
      <w:marRight w:val="0"/>
      <w:marTop w:val="0"/>
      <w:marBottom w:val="0"/>
      <w:divBdr>
        <w:top w:val="none" w:sz="0" w:space="0" w:color="auto"/>
        <w:left w:val="none" w:sz="0" w:space="0" w:color="auto"/>
        <w:bottom w:val="none" w:sz="0" w:space="0" w:color="auto"/>
        <w:right w:val="none" w:sz="0" w:space="0" w:color="auto"/>
      </w:divBdr>
    </w:div>
    <w:div w:id="20716123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eader" Target="header3.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5</Pages>
  <Words>940</Words>
  <Characters>5364</Characters>
  <Application>Microsoft Office Word</Application>
  <DocSecurity>0</DocSecurity>
  <Lines>44</Lines>
  <Paragraphs>12</Paragraphs>
  <ScaleCrop>false</ScaleCrop>
  <HeadingPairs>
    <vt:vector size="2" baseType="variant">
      <vt:variant>
        <vt:lpstr>Titolo</vt:lpstr>
      </vt:variant>
      <vt:variant>
        <vt:i4>1</vt:i4>
      </vt:variant>
    </vt:vector>
  </HeadingPairs>
  <TitlesOfParts>
    <vt:vector size="1" baseType="lpstr">
      <vt:lpstr/>
    </vt:vector>
  </TitlesOfParts>
  <Company>Politecnico di Milano</Company>
  <LinksUpToDate>false</LinksUpToDate>
  <CharactersWithSpaces>6292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Viola Locatelli</dc:creator>
  <cp:keywords/>
  <dc:description/>
  <cp:lastModifiedBy>Laura Chiesa</cp:lastModifiedBy>
  <cp:revision>8</cp:revision>
  <dcterms:created xsi:type="dcterms:W3CDTF">2024-03-11T10:19:00Z</dcterms:created>
  <dcterms:modified xsi:type="dcterms:W3CDTF">2024-04-02T09:56:00Z</dcterms:modified>
</cp:coreProperties>
</file>